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30AAD">
      <w:pPr>
        <w:pStyle w:val="7"/>
        <w:pageBreakBefore w:val="0"/>
        <w:widowControl w:val="0"/>
        <w:tabs>
          <w:tab w:val="right" w:leader="dot" w:pos="9746"/>
        </w:tabs>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lang w:val="en-US" w:eastAsia="zh-CN"/>
        </w:rPr>
      </w:pPr>
      <w:bookmarkStart w:id="16" w:name="_GoBack"/>
      <w:bookmarkEnd w:id="16"/>
    </w:p>
    <w:p w14:paraId="001B8DD5">
      <w:pPr>
        <w:pStyle w:val="7"/>
        <w:pageBreakBefore w:val="0"/>
        <w:widowControl w:val="0"/>
        <w:tabs>
          <w:tab w:val="right" w:leader="dot" w:pos="9638"/>
        </w:tabs>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E1927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Calibri" w:hAnsi="Calibri" w:eastAsia="仿宋_GB2312" w:cs="Times New Roman"/>
          <w:sz w:val="84"/>
          <w:szCs w:val="84"/>
          <w:lang w:val="en-US" w:eastAsia="zh-CN"/>
        </w:rPr>
      </w:pPr>
    </w:p>
    <w:p w14:paraId="7781D88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Calibri" w:hAnsi="Calibri" w:eastAsia="仿宋_GB2312" w:cs="Times New Roman"/>
          <w:sz w:val="84"/>
          <w:szCs w:val="84"/>
          <w:lang w:val="en-US" w:eastAsia="zh-CN"/>
        </w:rPr>
      </w:pPr>
    </w:p>
    <w:p w14:paraId="7E0E3C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民进内蒙古区委会</w:t>
      </w:r>
    </w:p>
    <w:p w14:paraId="77F671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学习资料汇编</w:t>
      </w:r>
    </w:p>
    <w:p w14:paraId="4E10D93F">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7C6409A0">
      <w:pPr>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b/>
          <w:bCs/>
          <w:sz w:val="52"/>
          <w:szCs w:val="52"/>
          <w:lang w:val="en-US" w:eastAsia="zh-CN"/>
        </w:rPr>
      </w:pPr>
      <w:r>
        <w:rPr>
          <w:rFonts w:hint="eastAsia" w:ascii="楷体_GB2312" w:hAnsi="楷体_GB2312" w:eastAsia="楷体_GB2312" w:cs="楷体_GB2312"/>
          <w:b/>
          <w:bCs/>
          <w:sz w:val="52"/>
          <w:szCs w:val="52"/>
          <w:lang w:val="en-US" w:eastAsia="zh-CN"/>
        </w:rPr>
        <w:t>十月份</w:t>
      </w:r>
    </w:p>
    <w:p w14:paraId="2D3856E0">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309EE943">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37A1C52D">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4EAF829F">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346B2E8D">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2E1ACE1F">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6D9E1E50">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20E996AB">
      <w:pPr>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民进内蒙古区委会宣传部</w:t>
      </w:r>
    </w:p>
    <w:p w14:paraId="388A25E8">
      <w:pPr>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2025年10月</w:t>
      </w:r>
    </w:p>
    <w:p w14:paraId="2608C4F4">
      <w:pPr>
        <w:pStyle w:val="7"/>
        <w:keepNext w:val="0"/>
        <w:keepLines w:val="0"/>
        <w:pageBreakBefore w:val="0"/>
        <w:widowControl w:val="0"/>
        <w:tabs>
          <w:tab w:val="right" w:leader="dot" w:pos="974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br w:type="page"/>
      </w:r>
      <w:r>
        <w:rPr>
          <w:rFonts w:hint="eastAsia" w:ascii="方正小标宋简体" w:hAnsi="方正小标宋简体" w:eastAsia="方正小标宋简体" w:cs="方正小标宋简体"/>
          <w:sz w:val="40"/>
          <w:szCs w:val="32"/>
          <w:lang w:val="en-US" w:eastAsia="zh-CN"/>
        </w:rPr>
        <w:t>目  录</w:t>
      </w:r>
    </w:p>
    <w:p w14:paraId="12D9EC28">
      <w:pPr>
        <w:pStyle w:val="7"/>
        <w:numPr>
          <w:ilvl w:val="0"/>
          <w:numId w:val="0"/>
        </w:numPr>
        <w:tabs>
          <w:tab w:val="right" w:leader="dot" w:pos="9746"/>
        </w:tabs>
        <w:ind w:left="0" w:leftChars="0" w:firstLine="420" w:firstLineChars="0"/>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TOC \o "1-1" \h \u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_Toc27086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中国共产党第二十届中央委员会第四次全体会议</w:t>
      </w:r>
      <w:r>
        <w:rPr>
          <w:rFonts w:hint="eastAsia" w:ascii="仿宋_GB2312" w:hAnsi="仿宋_GB2312" w:eastAsia="仿宋_GB2312" w:cs="仿宋_GB2312"/>
          <w:szCs w:val="32"/>
          <w:lang w:val="en-US" w:eastAsia="zh-CN"/>
        </w:rPr>
        <w:t>公</w:t>
      </w:r>
      <w:r>
        <w:rPr>
          <w:rFonts w:hint="eastAsia" w:ascii="仿宋_GB2312" w:hAnsi="仿宋_GB2312" w:eastAsia="仿宋_GB2312" w:cs="仿宋_GB2312"/>
          <w:szCs w:val="32"/>
        </w:rPr>
        <w:t>报</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_Toc27086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1</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14:paraId="09391DEF">
      <w:pPr>
        <w:pStyle w:val="7"/>
        <w:numPr>
          <w:ilvl w:val="0"/>
          <w:numId w:val="0"/>
        </w:numPr>
        <w:tabs>
          <w:tab w:val="right" w:leader="dot" w:pos="9746"/>
        </w:tabs>
        <w:ind w:left="0" w:leftChars="0" w:firstLine="420" w:firstLineChars="0"/>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_Toc6284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中共中央关于制定国民经济和社会发展第十五个五年规划的建议</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_Toc6284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14:paraId="496927E3">
      <w:pPr>
        <w:pStyle w:val="7"/>
        <w:numPr>
          <w:ilvl w:val="0"/>
          <w:numId w:val="0"/>
        </w:numPr>
        <w:tabs>
          <w:tab w:val="right" w:leader="dot" w:pos="9746"/>
        </w:tabs>
        <w:ind w:left="0" w:leftChars="0" w:firstLine="420" w:firstLineChars="0"/>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_Toc31998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关于《中共中央关于制定国民经济和社会发展第十五个五年规划的建议》的说明</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_Toc31998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39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14:paraId="59EA7BAE">
      <w:pPr>
        <w:pStyle w:val="7"/>
        <w:numPr>
          <w:ilvl w:val="0"/>
          <w:numId w:val="0"/>
        </w:numPr>
        <w:tabs>
          <w:tab w:val="right" w:leader="dot" w:pos="9746"/>
        </w:tabs>
        <w:ind w:left="0" w:leftChars="0" w:firstLine="420" w:firstLineChars="0"/>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_Toc18151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奋力开创中国式现代化建设新局面（社论）</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_Toc18151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46</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14:paraId="016B6037">
      <w:pPr>
        <w:pStyle w:val="7"/>
        <w:numPr>
          <w:ilvl w:val="0"/>
          <w:numId w:val="0"/>
        </w:numPr>
        <w:tabs>
          <w:tab w:val="right" w:leader="dot" w:pos="9746"/>
        </w:tabs>
        <w:ind w:left="0" w:leftChars="0" w:firstLine="420" w:firstLineChars="0"/>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_Toc8866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中共中央举行新闻发布会解读党的二十届四中全会精神</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_Toc8866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49</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14:paraId="1EF7CE4E">
      <w:pPr>
        <w:pStyle w:val="7"/>
        <w:numPr>
          <w:ilvl w:val="0"/>
          <w:numId w:val="0"/>
        </w:numPr>
        <w:tabs>
          <w:tab w:val="right" w:leader="dot" w:pos="9746"/>
        </w:tabs>
        <w:ind w:left="0" w:leftChars="0" w:firstLine="420" w:firstLineChars="0"/>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_Toc17790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中共中央召开党外人士座谈会 征求对中共中央关于制定国民经济和社会发展第十五个五年规划的建议的意见</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_Toc17790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55</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14:paraId="15512E6E">
      <w:pPr>
        <w:pStyle w:val="7"/>
        <w:numPr>
          <w:ilvl w:val="0"/>
          <w:numId w:val="0"/>
        </w:numPr>
        <w:tabs>
          <w:tab w:val="right" w:leader="dot" w:pos="9746"/>
        </w:tabs>
        <w:ind w:left="0" w:leftChars="0" w:firstLine="420" w:firstLineChars="0"/>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_Toc21359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李干杰受中共中央委托向党外人士通报中共二十届四中全会精神</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_Toc21359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58</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14:paraId="42F5D771">
      <w:pPr>
        <w:pStyle w:val="7"/>
        <w:numPr>
          <w:ilvl w:val="0"/>
          <w:numId w:val="0"/>
        </w:numPr>
        <w:tabs>
          <w:tab w:val="right" w:leader="dot" w:pos="9746"/>
        </w:tabs>
        <w:ind w:left="0" w:leftChars="0" w:firstLine="420" w:firstLineChars="0"/>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_Toc15359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民进中央理论学习中心组开展2025年第五次集体学习</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_Toc15359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60</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14:paraId="730E8687">
      <w:pPr>
        <w:pStyle w:val="7"/>
        <w:numPr>
          <w:ilvl w:val="0"/>
          <w:numId w:val="0"/>
        </w:numPr>
        <w:tabs>
          <w:tab w:val="right" w:leader="dot" w:pos="9746"/>
        </w:tabs>
        <w:ind w:left="0" w:leftChars="0" w:firstLine="420" w:firstLineChars="0"/>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九、</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_Toc10586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自治区党委常委会召开会议 深入学习贯彻习近平总书记重要讲话重要指示精神 研究部署“十五五”规划编制等工作 王伟中主持</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_Toc10586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62</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14:paraId="4C4824B5">
      <w:pPr>
        <w:pStyle w:val="7"/>
        <w:numPr>
          <w:ilvl w:val="0"/>
          <w:numId w:val="0"/>
        </w:numPr>
        <w:tabs>
          <w:tab w:val="right" w:leader="dot" w:pos="9746"/>
        </w:tabs>
        <w:ind w:left="0" w:leftChars="0" w:firstLine="420" w:firstLineChars="0"/>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十、</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_Toc4503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lang w:val="en-US" w:eastAsia="zh-CN"/>
        </w:rPr>
        <w:t>自治区党委常委会召开会议 学习贯彻党的二十届四中全会精神 王伟中主持</w:t>
      </w:r>
      <w:r>
        <w:rPr>
          <w:rFonts w:hint="eastAsia" w:ascii="仿宋_GB2312" w:hAnsi="仿宋_GB2312" w:eastAsia="仿宋_GB2312" w:cs="仿宋_GB2312"/>
          <w:szCs w:val="32"/>
        </w:rPr>
        <w:tab/>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PAGEREF _Toc4503 \h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64</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fldChar w:fldCharType="end"/>
      </w:r>
    </w:p>
    <w:p w14:paraId="21D4E7D0">
      <w:pPr>
        <w:pStyle w:val="7"/>
        <w:numPr>
          <w:ilvl w:val="0"/>
          <w:numId w:val="0"/>
        </w:numPr>
        <w:tabs>
          <w:tab w:val="right" w:leader="dot" w:pos="9746"/>
        </w:tabs>
        <w:ind w:left="0" w:leftChars="0" w:firstLine="420" w:firstLineChars="0"/>
        <w:rPr>
          <w:rFonts w:hint="eastAsia" w:ascii="仿宋_GB2312" w:hAnsi="仿宋_GB2312" w:eastAsia="仿宋_GB2312" w:cs="仿宋_GB2312"/>
        </w:rPr>
        <w:sectPr>
          <w:pgSz w:w="11906" w:h="16838"/>
          <w:pgMar w:top="1440" w:right="1080" w:bottom="1440" w:left="1080" w:header="851" w:footer="992" w:gutter="0"/>
          <w:cols w:space="720" w:num="1"/>
          <w:formProt w:val="0"/>
          <w:rtlGutter w:val="0"/>
          <w:docGrid w:type="lines" w:linePitch="318" w:charSpace="0"/>
        </w:sectPr>
      </w:pPr>
      <w:r>
        <w:rPr>
          <w:rFonts w:hint="eastAsia" w:ascii="仿宋_GB2312" w:hAnsi="仿宋_GB2312" w:eastAsia="仿宋_GB2312" w:cs="仿宋_GB2312"/>
          <w:szCs w:val="32"/>
        </w:rPr>
        <w:fldChar w:fldCharType="end"/>
      </w:r>
    </w:p>
    <w:p w14:paraId="24977606">
      <w:pPr>
        <w:pStyle w:val="2"/>
        <w:keepNext/>
        <w:keepLines/>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center"/>
        <w:textAlignment w:val="auto"/>
        <w:outlineLvl w:val="0"/>
        <w:rPr>
          <w:rFonts w:hint="eastAsia"/>
        </w:rPr>
      </w:pPr>
      <w:bookmarkStart w:id="0" w:name="_Toc27086"/>
      <w:r>
        <w:rPr>
          <w:rFonts w:hint="eastAsia"/>
        </w:rPr>
        <w:t>中国共产党第二十届中央委员会第四次全体会议</w:t>
      </w:r>
      <w:r>
        <w:rPr>
          <w:rFonts w:hint="eastAsia"/>
          <w:lang w:val="en-US" w:eastAsia="zh-CN"/>
        </w:rPr>
        <w:t>公</w:t>
      </w:r>
      <w:r>
        <w:rPr>
          <w:rFonts w:hint="eastAsia"/>
        </w:rPr>
        <w:t>报</w:t>
      </w:r>
      <w:bookmarkEnd w:id="0"/>
    </w:p>
    <w:p w14:paraId="434A922E">
      <w:pPr>
        <w:jc w:val="center"/>
        <w:rPr>
          <w:rFonts w:hint="eastAsia" w:ascii="仿宋_GB2312" w:hAnsi="仿宋_GB2312" w:eastAsia="仿宋_GB2312" w:cs="仿宋_GB2312"/>
        </w:rPr>
      </w:pPr>
      <w:r>
        <w:rPr>
          <w:rFonts w:hint="eastAsia" w:ascii="仿宋_GB2312" w:hAnsi="仿宋_GB2312" w:eastAsia="仿宋_GB2312" w:cs="仿宋_GB2312"/>
        </w:rPr>
        <w:t>（2025年10月23日中国共产党第二十届中央委员会</w:t>
      </w:r>
    </w:p>
    <w:p w14:paraId="7B3FC6A4">
      <w:pPr>
        <w:keepNext w:val="0"/>
        <w:keepLines w:val="0"/>
        <w:pageBreakBefore w:val="0"/>
        <w:widowControl w:val="0"/>
        <w:kinsoku/>
        <w:wordWrap/>
        <w:overflowPunct/>
        <w:topLinePunct w:val="0"/>
        <w:autoSpaceDE/>
        <w:autoSpaceDN/>
        <w:bidi w:val="0"/>
        <w:adjustRightInd/>
        <w:snapToGrid/>
        <w:spacing w:after="220" w:afterLines="50" w:line="5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rPr>
        <w:t>第四次全体会议通过）</w:t>
      </w:r>
    </w:p>
    <w:p w14:paraId="327CE182">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中国共产党第二十届中央委员会第四次全体会议，于2025年10月20日至23日在北京举行。</w:t>
      </w:r>
    </w:p>
    <w:p w14:paraId="435853B4">
      <w:pPr>
        <w:ind w:firstLine="640" w:firstLineChars="200"/>
        <w:rPr>
          <w:rFonts w:hint="eastAsia" w:ascii="仿宋_GB2312" w:hAnsi="仿宋_GB2312" w:eastAsia="仿宋_GB2312" w:cs="仿宋_GB2312"/>
        </w:rPr>
      </w:pPr>
      <w:r>
        <w:rPr>
          <w:rFonts w:hint="eastAsia" w:ascii="仿宋_GB2312" w:hAnsi="仿宋_GB2312" w:eastAsia="仿宋_GB2312" w:cs="仿宋_GB2312"/>
        </w:rPr>
        <w:t>出席这次全会的有，中央委员168人，候补中央委员147人。中央纪律检查委员会常务委员会委员和有关方面负责同志列席会议。党的二十大代表中部分基层同志和专家学者也列席了会议。</w:t>
      </w:r>
    </w:p>
    <w:p w14:paraId="63BC9558">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全会由中央政治局主持。中央委员会总书记习近平作了重要讲话。</w:t>
      </w:r>
    </w:p>
    <w:p w14:paraId="68BE9C95">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全会听取和讨论了习近平受中央政治局委托所作的工作报告，审议通过了《中共中央关于制定国民经济和社会发展第十五个五年规划的建议》。习近平就《建议（讨论稿）》向全会作了说明。</w:t>
      </w:r>
    </w:p>
    <w:p w14:paraId="65541A8F">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14:paraId="3D0E7244">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14:paraId="5B530D77">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6DD02484">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60017657">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全会指出，“十五五”时期经济社会发展必须遵循以下原则，坚持党的全面领导，坚持人民至上，坚持高质量发展，坚持全面深化改革，坚持有效市场和有为政府相结合，坚持统筹发展和安全。</w:t>
      </w:r>
    </w:p>
    <w:p w14:paraId="0E89301D">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p>
    <w:p w14:paraId="655B9D90">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4B548271">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14:paraId="5E2BA631">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14:paraId="04E9AEE1">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14:paraId="3CB3352D">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14:paraId="3D1322C8">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居宜业和美乡村建设，提高强农惠农富农政策效能。</w:t>
      </w:r>
    </w:p>
    <w:p w14:paraId="1F9C9B80">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14:paraId="3545B3A5">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14:paraId="118D2226">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14:paraId="48966037">
      <w:pPr>
        <w:ind w:firstLine="636" w:firstLineChars="200"/>
        <w:rPr>
          <w:rFonts w:hint="eastAsia" w:ascii="仿宋_GB2312" w:hAnsi="仿宋_GB2312" w:eastAsia="仿宋_GB2312" w:cs="仿宋_GB2312"/>
        </w:rPr>
      </w:pPr>
      <w:r>
        <w:rPr>
          <w:rFonts w:hint="eastAsia" w:ascii="仿宋_GB2312" w:hAnsi="仿宋_GB2312" w:eastAsia="仿宋_GB2312" w:cs="仿宋_GB2312"/>
          <w:spacing w:val="-1"/>
        </w:rPr>
        <w:t>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14:paraId="6543C95A">
      <w:pPr>
        <w:ind w:firstLine="636" w:firstLineChars="200"/>
        <w:rPr>
          <w:rFonts w:hint="eastAsia" w:ascii="仿宋_GB2312" w:hAnsi="仿宋_GB2312" w:eastAsia="仿宋_GB2312" w:cs="仿宋_GB2312"/>
        </w:rPr>
      </w:pPr>
      <w:r>
        <w:rPr>
          <w:rFonts w:hint="eastAsia" w:ascii="仿宋_GB2312" w:hAnsi="仿宋_GB2312" w:eastAsia="仿宋_GB2312" w:cs="仿宋_GB2312"/>
          <w:spacing w:val="-1"/>
        </w:rPr>
        <w:t>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14:paraId="13284175">
      <w:pPr>
        <w:ind w:firstLine="636" w:firstLineChars="200"/>
        <w:rPr>
          <w:rFonts w:hint="eastAsia" w:ascii="仿宋_GB2312" w:hAnsi="仿宋_GB2312" w:eastAsia="仿宋_GB2312" w:cs="仿宋_GB2312"/>
        </w:rPr>
      </w:pPr>
      <w:r>
        <w:rPr>
          <w:rFonts w:hint="eastAsia" w:ascii="仿宋_GB2312" w:hAnsi="仿宋_GB2312" w:eastAsia="仿宋_GB2312" w:cs="仿宋_GB2312"/>
          <w:spacing w:val="-1"/>
        </w:rPr>
        <w:t>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14:paraId="0376E8F1">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14:paraId="4CFAEB2C">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14:paraId="0E599E9E">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14:paraId="4B587E27">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振消费专项行动，兜牢基层“三保”底线，积极稳妥化解地方政府债务风险。</w:t>
      </w:r>
    </w:p>
    <w:p w14:paraId="1F25FEB2">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14:paraId="28B7D268">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14:paraId="310BB5EF">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全会决定，增补张升民为中共中央军事委员会副主席。</w:t>
      </w:r>
    </w:p>
    <w:p w14:paraId="12C08B56">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全会按照党章规定，决定递补中央委员会候补委员于会文、马汉成、王健、王曦、王永红、王庭凯、王新伟、韦韬、邓亦武、邓修明、卢红为中央委员会委员。</w:t>
      </w:r>
    </w:p>
    <w:p w14:paraId="46FDB910">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14:paraId="668CA9B2">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全会号召，全党全军全国各族人民要更加紧密地团结在以习近平同志为核心的党中央周围，为基本实现社会主义现代化而共同奋斗，不断开创以中国式现代化全面推进强国建设、民族复兴伟业新局面。</w:t>
      </w:r>
    </w:p>
    <w:p w14:paraId="06706A70">
      <w:pPr>
        <w:ind w:firstLine="640" w:firstLineChars="200"/>
        <w:rPr>
          <w:rFonts w:hint="eastAsia" w:ascii="仿宋_GB2312" w:hAnsi="仿宋_GB2312" w:eastAsia="仿宋_GB2312" w:cs="仿宋_GB2312"/>
        </w:rPr>
      </w:pPr>
    </w:p>
    <w:p w14:paraId="435C4B5D">
      <w:pPr>
        <w:ind w:firstLine="640" w:firstLineChars="200"/>
        <w:jc w:val="right"/>
        <w:rPr>
          <w:rFonts w:hint="eastAsia" w:ascii="仿宋_GB2312" w:hAnsi="仿宋_GB2312" w:cs="仿宋_GB2312"/>
          <w:lang w:eastAsia="zh-CN"/>
        </w:rPr>
      </w:pPr>
      <w:r>
        <w:rPr>
          <w:rFonts w:hint="eastAsia" w:ascii="仿宋_GB2312" w:hAnsi="仿宋_GB2312" w:cs="仿宋_GB2312"/>
          <w:lang w:eastAsia="zh-CN"/>
        </w:rPr>
        <w:t>（来源：新华社）</w:t>
      </w:r>
    </w:p>
    <w:p w14:paraId="7370CBA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cs="仿宋_GB2312"/>
          <w:lang w:eastAsia="zh-CN"/>
        </w:rPr>
        <w:br w:type="page"/>
      </w:r>
      <w:bookmarkStart w:id="1" w:name="_Toc27577"/>
      <w:bookmarkStart w:id="2" w:name="_Toc6284"/>
      <w:r>
        <w:rPr>
          <w:rFonts w:hint="eastAsia" w:ascii="Times New Roman" w:hAnsi="Times New Roman" w:eastAsia="方正小标宋简体" w:cs="Times New Roman"/>
          <w:kern w:val="44"/>
          <w:sz w:val="44"/>
          <w:szCs w:val="24"/>
          <w:lang w:val="en-US" w:eastAsia="zh-CN" w:bidi="ar-SA"/>
        </w:rPr>
        <w:t>中共中央关于制定国民经济和社会发展第十五个五年规划的建议</w:t>
      </w:r>
      <w:bookmarkEnd w:id="1"/>
      <w:bookmarkEnd w:id="2"/>
    </w:p>
    <w:p w14:paraId="30367A92">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（二〇二五年十月二十三日中国共产党第二十届中央委员会</w:t>
      </w:r>
    </w:p>
    <w:p w14:paraId="42FAA152">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第四次全体会议通过）</w:t>
      </w:r>
    </w:p>
    <w:p w14:paraId="31E9C8D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14:paraId="6A3447B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中国共产党第二十届中央委员会第四次全体会议深入分析国际国内形势，就制定国民经济和社会发展“十五五”规划提出以下建议。</w:t>
      </w:r>
    </w:p>
    <w:p w14:paraId="6802661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一、“十五五”时期是基本实现社会主义现代化的关键时期</w:t>
      </w:r>
    </w:p>
    <w:p w14:paraId="49E29BC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（1）“十四五”时期我国发展取得重大成就。</w:t>
      </w:r>
      <w:r>
        <w:rPr>
          <w:rFonts w:hint="eastAsia" w:ascii="仿宋_GB2312" w:hAnsi="仿宋_GB2312" w:eastAsia="仿宋_GB2312" w:cs="仿宋_GB2312"/>
          <w:sz w:val="32"/>
          <w:szCs w:val="32"/>
        </w:rPr>
        <w:t>“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67C51C2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（2）“十五五”时期在基本实现社会主义现代化进程中具有承前启后的重要地位。</w:t>
      </w:r>
      <w:r>
        <w:rPr>
          <w:rFonts w:hint="eastAsia" w:ascii="仿宋_GB2312" w:hAnsi="仿宋_GB2312" w:eastAsia="仿宋_GB2312" w:cs="仿宋_GB2312"/>
          <w:sz w:val="32"/>
          <w:szCs w:val="32"/>
        </w:rPr>
        <w:t>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645B313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（3）“十五五”时期我国发展环境面临深刻复杂变化。</w:t>
      </w:r>
      <w:r>
        <w:rPr>
          <w:rFonts w:hint="eastAsia" w:ascii="仿宋_GB2312" w:hAnsi="仿宋_GB2312" w:eastAsia="仿宋_GB2312" w:cs="仿宋_GB2312"/>
          <w:sz w:val="32"/>
          <w:szCs w:val="32"/>
        </w:rPr>
        <w:t>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7852AC2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462DD302">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二、“十五五”时期经济社会发展的指导方针和主要目标</w:t>
      </w:r>
    </w:p>
    <w:p w14:paraId="64D1D18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（4）“十五五”时期经济社会发展的指导思想。</w:t>
      </w:r>
      <w:r>
        <w:rPr>
          <w:rFonts w:hint="eastAsia" w:ascii="仿宋_GB2312" w:hAnsi="仿宋_GB2312" w:eastAsia="仿宋_GB2312" w:cs="仿宋_GB2312"/>
          <w:sz w:val="32"/>
          <w:szCs w:val="32"/>
        </w:rPr>
        <w:t>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437BD132">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（5）“十五五”时期经济社会发展必须遵循的原则。</w:t>
      </w:r>
    </w:p>
    <w:p w14:paraId="6772982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——坚持党的全面领导。</w:t>
      </w:r>
      <w:r>
        <w:rPr>
          <w:rFonts w:hint="eastAsia" w:ascii="仿宋_GB2312" w:hAnsi="仿宋_GB2312" w:eastAsia="仿宋_GB2312" w:cs="仿宋_GB2312"/>
          <w:sz w:val="32"/>
          <w:szCs w:val="32"/>
        </w:rPr>
        <w:t>坚决维护党中央权威和集中统一领导，提高党把方向、谋大局、定政策、促改革能力，把党的领导贯穿经济社会发展各方面全过程，为我国社会主义现代化建设提供根本保证。</w:t>
      </w:r>
    </w:p>
    <w:p w14:paraId="30A717D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——坚持人民至上。</w:t>
      </w:r>
      <w:r>
        <w:rPr>
          <w:rFonts w:hint="eastAsia" w:ascii="仿宋_GB2312" w:hAnsi="仿宋_GB2312" w:eastAsia="仿宋_GB2312" w:cs="仿宋_GB2312"/>
          <w:sz w:val="32"/>
          <w:szCs w:val="32"/>
        </w:rPr>
        <w:t>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4C8DEF6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——坚持高质量发展。</w:t>
      </w:r>
      <w:r>
        <w:rPr>
          <w:rFonts w:hint="eastAsia" w:ascii="仿宋_GB2312" w:hAnsi="仿宋_GB2312" w:eastAsia="仿宋_GB2312" w:cs="仿宋_GB2312"/>
          <w:sz w:val="32"/>
          <w:szCs w:val="32"/>
        </w:rPr>
        <w:t>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7683D8E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——坚持全面深化改革。</w:t>
      </w:r>
      <w:r>
        <w:rPr>
          <w:rFonts w:hint="eastAsia" w:ascii="仿宋_GB2312" w:hAnsi="仿宋_GB2312" w:eastAsia="仿宋_GB2312" w:cs="仿宋_GB2312"/>
          <w:sz w:val="32"/>
          <w:szCs w:val="32"/>
        </w:rPr>
        <w:t>聚焦制约高质量发展的体制机制障碍，推进深层次改革，扩大高水平开放，推动生产关系和生产力、上层建筑和经济基础、国家治理和社会发展更好相适应，持续增强发展动力和社会活力。</w:t>
      </w:r>
    </w:p>
    <w:p w14:paraId="518863A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——坚持有效市场和有为政府相结合。</w:t>
      </w:r>
      <w:r>
        <w:rPr>
          <w:rFonts w:hint="eastAsia" w:ascii="仿宋_GB2312" w:hAnsi="仿宋_GB2312" w:eastAsia="仿宋_GB2312" w:cs="仿宋_GB2312"/>
          <w:sz w:val="32"/>
          <w:szCs w:val="32"/>
        </w:rPr>
        <w:t>充分发挥市场在资源配置中的决定性作用，更好发挥政府作用，构建统一、开放、竞争、有序的市场体系，建设法治经济、信用经济，打造市场化法治化国际化一流营商环境，形成既“放得活”又“管得好”的经济秩序。</w:t>
      </w:r>
    </w:p>
    <w:p w14:paraId="11E2008F">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——坚持统筹发展和安全。</w:t>
      </w:r>
      <w:r>
        <w:rPr>
          <w:rFonts w:hint="eastAsia" w:ascii="仿宋_GB2312" w:hAnsi="仿宋_GB2312" w:eastAsia="仿宋_GB2312" w:cs="仿宋_GB2312"/>
          <w:sz w:val="32"/>
          <w:szCs w:val="32"/>
        </w:rPr>
        <w:t>在发展中固安全，在安全中谋发展，强化底线思维，有效防范化解各类风险，增强经济和社会韧性，以新安全格局保障新发展格局。</w:t>
      </w:r>
    </w:p>
    <w:p w14:paraId="37D5A2B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（6）“十五五”时期经济社会发展的主要目标。</w:t>
      </w:r>
    </w:p>
    <w:p w14:paraId="1D81526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——高质量发展取得显著成效。</w:t>
      </w:r>
      <w:r>
        <w:rPr>
          <w:rFonts w:hint="eastAsia" w:ascii="仿宋_GB2312" w:hAnsi="仿宋_GB2312" w:eastAsia="仿宋_GB2312" w:cs="仿宋_GB2312"/>
          <w:sz w:val="32"/>
          <w:szCs w:val="32"/>
        </w:rPr>
        <w:t>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2B58122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——科技自立自强水平大幅提高。</w:t>
      </w:r>
      <w:r>
        <w:rPr>
          <w:rFonts w:hint="eastAsia" w:ascii="仿宋_GB2312" w:hAnsi="仿宋_GB2312" w:eastAsia="仿宋_GB2312" w:cs="仿宋_GB2312"/>
          <w:sz w:val="32"/>
          <w:szCs w:val="32"/>
        </w:rPr>
        <w:t>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129BED3F">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——进一步全面深化改革取得新突破。</w:t>
      </w:r>
      <w:r>
        <w:rPr>
          <w:rFonts w:hint="eastAsia" w:ascii="仿宋_GB2312" w:hAnsi="仿宋_GB2312" w:eastAsia="仿宋_GB2312" w:cs="仿宋_GB2312"/>
          <w:sz w:val="32"/>
          <w:szCs w:val="32"/>
        </w:rPr>
        <w:t>国家治理体系和治理能力现代化深入推进，社会主义市场经济体制更加完善，高水平对外开放体制机制更加健全，全过程人民民主制度化、规范化、程序化水平进一步提高，社会主义法治国家建设达到更高水平。</w:t>
      </w:r>
    </w:p>
    <w:p w14:paraId="1401D23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——社会文明程度明显提升。</w:t>
      </w:r>
      <w:r>
        <w:rPr>
          <w:rFonts w:hint="eastAsia" w:ascii="仿宋_GB2312" w:hAnsi="仿宋_GB2312" w:eastAsia="仿宋_GB2312" w:cs="仿宋_GB2312"/>
          <w:sz w:val="32"/>
          <w:szCs w:val="32"/>
        </w:rPr>
        <w:t>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09AB6AD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——人民生活品质不断提高。</w:t>
      </w:r>
      <w:r>
        <w:rPr>
          <w:rFonts w:hint="eastAsia" w:ascii="仿宋_GB2312" w:hAnsi="仿宋_GB2312" w:eastAsia="仿宋_GB2312" w:cs="仿宋_GB2312"/>
          <w:sz w:val="32"/>
          <w:szCs w:val="32"/>
        </w:rPr>
        <w:t>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15B31E7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——美丽中国建设取得新的重大进展。</w:t>
      </w:r>
      <w:r>
        <w:rPr>
          <w:rFonts w:hint="eastAsia" w:ascii="仿宋_GB2312" w:hAnsi="仿宋_GB2312" w:eastAsia="仿宋_GB2312" w:cs="仿宋_GB2312"/>
          <w:sz w:val="32"/>
          <w:szCs w:val="32"/>
        </w:rPr>
        <w:t>绿色生产生活方式基本形成，碳达峰目标如期实现，清洁低碳安全高效的新型能源体系初步建成，主要污染物排放总量持续减少，生态系统多样性稳定性持续性不断提升。</w:t>
      </w:r>
    </w:p>
    <w:p w14:paraId="11417C4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pacing w:val="-1"/>
          <w:sz w:val="32"/>
          <w:szCs w:val="32"/>
        </w:rPr>
      </w:pPr>
      <w:r>
        <w:rPr>
          <w:rFonts w:hint="eastAsia" w:ascii="仿宋_GB2312" w:hAnsi="仿宋_GB2312" w:eastAsia="仿宋_GB2312" w:cs="仿宋_GB2312"/>
          <w:b/>
          <w:bCs/>
          <w:sz w:val="32"/>
          <w:szCs w:val="32"/>
        </w:rPr>
        <w:t>——国家安全屏障更加巩固。</w:t>
      </w:r>
      <w:r>
        <w:rPr>
          <w:rFonts w:hint="eastAsia" w:ascii="仿宋_GB2312" w:hAnsi="仿宋_GB2312" w:eastAsia="仿宋_GB2312" w:cs="仿宋_GB2312"/>
          <w:spacing w:val="-1"/>
          <w:sz w:val="32"/>
          <w:szCs w:val="32"/>
        </w:rPr>
        <w:t>国家安全体系和能力进一步加强，重点领域风险得到有效防范化解，社会治理和公共安全治理水平明显提高，建军一百年奋斗目标如期实现，更高水平平安中国建设扎实推进。</w:t>
      </w:r>
    </w:p>
    <w:p w14:paraId="3CAC994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在此基础上再奋斗五年，到二〇三五年实现我国经济实力、科技实力、国防实力、综合国力和国际影响力大幅跃升，人均国内生产总值达到中等发达国家水平，人民生活更加幸福美好，基本实现社会主义现代化。</w:t>
      </w:r>
    </w:p>
    <w:p w14:paraId="50DB236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p>
    <w:p w14:paraId="6BF0359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三、建设现代化产业体系，巩固壮大实体经济根基</w:t>
      </w:r>
    </w:p>
    <w:p w14:paraId="55803282">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74753FA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（7）优化提升传统产业。</w:t>
      </w:r>
      <w:r>
        <w:rPr>
          <w:rFonts w:hint="eastAsia" w:ascii="仿宋_GB2312" w:hAnsi="仿宋_GB2312" w:eastAsia="仿宋_GB2312" w:cs="仿宋_GB2312"/>
          <w:sz w:val="32"/>
          <w:szCs w:val="32"/>
        </w:rPr>
        <w:t>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33BA5ED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（8）培育壮大新兴产业和未来产业。</w:t>
      </w:r>
      <w:r>
        <w:rPr>
          <w:rFonts w:hint="eastAsia" w:ascii="仿宋_GB2312" w:hAnsi="仿宋_GB2312" w:eastAsia="仿宋_GB2312" w:cs="仿宋_GB2312"/>
          <w:sz w:val="32"/>
          <w:szCs w:val="32"/>
        </w:rPr>
        <w:t>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2006ACB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37F36EA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（9）促进服务业优质高效发展。</w:t>
      </w:r>
      <w:r>
        <w:rPr>
          <w:rFonts w:hint="eastAsia" w:ascii="仿宋_GB2312" w:hAnsi="仿宋_GB2312" w:eastAsia="仿宋_GB2312" w:cs="仿宋_GB2312"/>
          <w:sz w:val="32"/>
          <w:szCs w:val="32"/>
        </w:rPr>
        <w:t>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0684903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（10）构建现代化基础设施体系。</w:t>
      </w:r>
      <w:r>
        <w:rPr>
          <w:rFonts w:hint="eastAsia" w:ascii="仿宋_GB2312" w:hAnsi="仿宋_GB2312" w:eastAsia="仿宋_GB2312" w:cs="仿宋_GB2312"/>
          <w:sz w:val="32"/>
          <w:szCs w:val="32"/>
        </w:rPr>
        <w:t>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69C4EC9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四、加快高水平科技自立自强，引领发展新质生产力</w:t>
      </w:r>
    </w:p>
    <w:p w14:paraId="77D2706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67AAC51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（11）加强原始创新和关键核心技术攻关。</w:t>
      </w:r>
      <w:r>
        <w:rPr>
          <w:rFonts w:hint="eastAsia" w:ascii="仿宋_GB2312" w:hAnsi="仿宋_GB2312" w:eastAsia="仿宋_GB2312" w:cs="仿宋_GB2312"/>
          <w:sz w:val="32"/>
          <w:szCs w:val="32"/>
        </w:rPr>
        <w:t>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2F0E066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（12）推动科技创新和产业创新深度融合。</w:t>
      </w:r>
      <w:r>
        <w:rPr>
          <w:rFonts w:hint="eastAsia" w:ascii="仿宋_GB2312" w:hAnsi="仿宋_GB2312" w:eastAsia="仿宋_GB2312" w:cs="仿宋_GB2312"/>
          <w:sz w:val="32"/>
          <w:szCs w:val="32"/>
        </w:rPr>
        <w:t>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11F22D8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0A6237A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（13）一体推进教育科技人才发展。</w:t>
      </w:r>
      <w:r>
        <w:rPr>
          <w:rFonts w:hint="eastAsia" w:ascii="仿宋_GB2312" w:hAnsi="仿宋_GB2312" w:eastAsia="仿宋_GB2312" w:cs="仿宋_GB2312"/>
          <w:sz w:val="32"/>
          <w:szCs w:val="32"/>
        </w:rPr>
        <w:t>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3426462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（14）深入推进数字中国建设。</w:t>
      </w:r>
      <w:r>
        <w:rPr>
          <w:rFonts w:hint="eastAsia" w:ascii="仿宋_GB2312" w:hAnsi="仿宋_GB2312" w:eastAsia="仿宋_GB2312" w:cs="仿宋_GB2312"/>
          <w:sz w:val="32"/>
          <w:szCs w:val="32"/>
        </w:rPr>
        <w:t>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27B5A7E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五、建设强大国内市场，加快构建新发展格局</w:t>
      </w:r>
    </w:p>
    <w:p w14:paraId="35D7C71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0C346CD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（15）大力提振消费。深入实施提振消费专项行动。</w:t>
      </w:r>
      <w:r>
        <w:rPr>
          <w:rFonts w:hint="eastAsia" w:ascii="仿宋_GB2312" w:hAnsi="仿宋_GB2312" w:eastAsia="仿宋_GB2312" w:cs="仿宋_GB2312"/>
          <w:sz w:val="32"/>
          <w:szCs w:val="32"/>
        </w:rPr>
        <w:t>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5EEC3C3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（16）扩大有效投资。</w:t>
      </w:r>
      <w:r>
        <w:rPr>
          <w:rFonts w:hint="eastAsia" w:ascii="仿宋_GB2312" w:hAnsi="仿宋_GB2312" w:eastAsia="仿宋_GB2312" w:cs="仿宋_GB2312"/>
          <w:sz w:val="32"/>
          <w:szCs w:val="32"/>
        </w:rPr>
        <w:t>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4704A21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（17）坚决破除阻碍全国统一大市场建设卡点堵点。</w:t>
      </w:r>
      <w:r>
        <w:rPr>
          <w:rFonts w:hint="eastAsia" w:ascii="仿宋_GB2312" w:hAnsi="仿宋_GB2312" w:eastAsia="仿宋_GB2312" w:cs="仿宋_GB2312"/>
          <w:sz w:val="32"/>
          <w:szCs w:val="32"/>
        </w:rPr>
        <w:t>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4E5EDA5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pacing w:val="-6"/>
          <w:sz w:val="32"/>
          <w:szCs w:val="32"/>
        </w:rPr>
        <w:t>加快构建高水平社会主义市场经济体制，增强高质量发展动力</w:t>
      </w:r>
    </w:p>
    <w:p w14:paraId="4139CE4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高水平社会主义市场经济体制是中国式现代化的重要保障。坚持和完善社会主义基本经济制度，更好发挥经济体制改革牵引作用，完善宏观经济治理体系，确保高质量发展行稳致远。</w:t>
      </w:r>
    </w:p>
    <w:p w14:paraId="359F027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（18）充分激发各类经营主体活力。</w:t>
      </w:r>
      <w:r>
        <w:rPr>
          <w:rFonts w:hint="eastAsia" w:ascii="仿宋_GB2312" w:hAnsi="仿宋_GB2312" w:eastAsia="仿宋_GB2312" w:cs="仿宋_GB2312"/>
          <w:sz w:val="32"/>
          <w:szCs w:val="32"/>
        </w:rPr>
        <w:t>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32675EE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（19）加快完善要素市场化配置体制机制。</w:t>
      </w:r>
      <w:r>
        <w:rPr>
          <w:rFonts w:hint="eastAsia" w:ascii="仿宋_GB2312" w:hAnsi="仿宋_GB2312" w:eastAsia="仿宋_GB2312" w:cs="仿宋_GB2312"/>
          <w:sz w:val="32"/>
          <w:szCs w:val="32"/>
        </w:rPr>
        <w:t>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4DC3C9A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（20）提升宏观经济治理效能。</w:t>
      </w:r>
      <w:r>
        <w:rPr>
          <w:rFonts w:hint="eastAsia" w:ascii="仿宋_GB2312" w:hAnsi="仿宋_GB2312" w:eastAsia="仿宋_GB2312" w:cs="仿宋_GB2312"/>
          <w:sz w:val="32"/>
          <w:szCs w:val="32"/>
        </w:rPr>
        <w:t>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2DB9413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4F764472">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4D1A19F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七、扩大高水平对外开放，开创合作共赢新局面</w:t>
      </w:r>
    </w:p>
    <w:p w14:paraId="77FA29C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坚持开放合作、互利共赢是中国式现代化的必然要求。稳步扩大制度型开放，维护多边贸易体制，拓展国际循环，以开放促改革促发展，与世界各国共享机遇、共同发展。</w:t>
      </w:r>
    </w:p>
    <w:p w14:paraId="1B308D1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（21）积极扩大自主开放。</w:t>
      </w:r>
      <w:r>
        <w:rPr>
          <w:rFonts w:hint="eastAsia" w:ascii="仿宋_GB2312" w:hAnsi="仿宋_GB2312" w:eastAsia="仿宋_GB2312" w:cs="仿宋_GB2312"/>
          <w:sz w:val="32"/>
          <w:szCs w:val="32"/>
        </w:rPr>
        <w:t>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70E8494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（22）推动贸易创新发展。</w:t>
      </w:r>
      <w:r>
        <w:rPr>
          <w:rFonts w:hint="eastAsia" w:ascii="仿宋_GB2312" w:hAnsi="仿宋_GB2312" w:eastAsia="仿宋_GB2312" w:cs="仿宋_GB2312"/>
          <w:sz w:val="32"/>
          <w:szCs w:val="32"/>
        </w:rPr>
        <w:t>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47B5BAC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（23）拓展双向投资合作空间。</w:t>
      </w:r>
      <w:r>
        <w:rPr>
          <w:rFonts w:hint="eastAsia" w:ascii="仿宋_GB2312" w:hAnsi="仿宋_GB2312" w:eastAsia="仿宋_GB2312" w:cs="仿宋_GB2312"/>
          <w:sz w:val="32"/>
          <w:szCs w:val="32"/>
        </w:rPr>
        <w:t>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10BF1E7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（24）高质量共建“一带一路”。</w:t>
      </w:r>
      <w:r>
        <w:rPr>
          <w:rFonts w:hint="eastAsia" w:ascii="仿宋_GB2312" w:hAnsi="仿宋_GB2312" w:eastAsia="仿宋_GB2312" w:cs="仿宋_GB2312"/>
          <w:sz w:val="32"/>
          <w:szCs w:val="32"/>
        </w:rPr>
        <w:t>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31AB0A5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八、加快农业农村现代化，扎实推进乡村全面振兴</w:t>
      </w:r>
    </w:p>
    <w:p w14:paraId="60BB6BC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农业农村现代化关系中国式现代化全局和成色。坚持把解决好“三农”问题作为全党工作重中之重，促进城乡融合发展，持续巩固拓展脱贫攻坚成果，推动农村基本具备现代生活条件，加快建设农业强国。</w:t>
      </w:r>
    </w:p>
    <w:p w14:paraId="0784FD6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（25）提升农业综合生产能力和质量效益。</w:t>
      </w:r>
      <w:r>
        <w:rPr>
          <w:rFonts w:hint="eastAsia" w:ascii="仿宋_GB2312" w:hAnsi="仿宋_GB2312" w:eastAsia="仿宋_GB2312" w:cs="仿宋_GB2312"/>
          <w:sz w:val="32"/>
          <w:szCs w:val="32"/>
        </w:rPr>
        <w:t>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0ECA8ED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（26）推进宜居宜业和美乡村建设。</w:t>
      </w:r>
      <w:r>
        <w:rPr>
          <w:rFonts w:hint="eastAsia" w:ascii="仿宋_GB2312" w:hAnsi="仿宋_GB2312" w:eastAsia="仿宋_GB2312" w:cs="仿宋_GB2312"/>
          <w:sz w:val="32"/>
          <w:szCs w:val="32"/>
        </w:rPr>
        <w:t>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3EAB2F3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（27）提高强农惠农富农政策效能。</w:t>
      </w:r>
      <w:r>
        <w:rPr>
          <w:rFonts w:hint="eastAsia" w:ascii="仿宋_GB2312" w:hAnsi="仿宋_GB2312" w:eastAsia="仿宋_GB2312" w:cs="仿宋_GB2312"/>
          <w:spacing w:val="-1"/>
          <w:sz w:val="32"/>
          <w:szCs w:val="32"/>
        </w:rPr>
        <w:t>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446BE70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统筹建立常态化防止返贫致贫机制，坚持精准帮扶，完善兜底式保障，强化开发式帮扶，增强内生动力，分层分类帮扶欠发达地区，健全乡村振兴重点帮扶县支持政策，确保不发生规模性返贫致贫。</w:t>
      </w:r>
    </w:p>
    <w:p w14:paraId="134D57F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九、优化区域经济布局，促进区域协调发展</w:t>
      </w:r>
    </w:p>
    <w:p w14:paraId="407509D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0D863C3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（28）增强区域发展协调性。</w:t>
      </w:r>
      <w:r>
        <w:rPr>
          <w:rFonts w:hint="eastAsia" w:ascii="仿宋_GB2312" w:hAnsi="仿宋_GB2312" w:eastAsia="仿宋_GB2312" w:cs="仿宋_GB2312"/>
          <w:sz w:val="32"/>
          <w:szCs w:val="32"/>
        </w:rPr>
        <w:t>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1487BAA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（29）促进区域联动发展。</w:t>
      </w:r>
      <w:r>
        <w:rPr>
          <w:rFonts w:hint="eastAsia" w:ascii="仿宋_GB2312" w:hAnsi="仿宋_GB2312" w:eastAsia="仿宋_GB2312" w:cs="仿宋_GB2312"/>
          <w:sz w:val="32"/>
          <w:szCs w:val="32"/>
        </w:rPr>
        <w:t>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315D5C8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（30）优化国土空间发展格局。</w:t>
      </w:r>
      <w:r>
        <w:rPr>
          <w:rFonts w:hint="eastAsia" w:ascii="仿宋_GB2312" w:hAnsi="仿宋_GB2312" w:eastAsia="仿宋_GB2312" w:cs="仿宋_GB2312"/>
          <w:spacing w:val="-1"/>
          <w:sz w:val="32"/>
          <w:szCs w:val="32"/>
        </w:rPr>
        <w:t>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48B842F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（31）深入推进以人为本的新型城镇化。</w:t>
      </w:r>
      <w:r>
        <w:rPr>
          <w:rFonts w:hint="eastAsia" w:ascii="仿宋_GB2312" w:hAnsi="仿宋_GB2312" w:eastAsia="仿宋_GB2312" w:cs="仿宋_GB2312"/>
          <w:sz w:val="32"/>
          <w:szCs w:val="32"/>
        </w:rPr>
        <w:t>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516E8B6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（32）加强海洋开发利用保护。</w:t>
      </w:r>
      <w:r>
        <w:rPr>
          <w:rFonts w:hint="eastAsia" w:ascii="仿宋_GB2312" w:hAnsi="仿宋_GB2312" w:eastAsia="仿宋_GB2312" w:cs="仿宋_GB2312"/>
          <w:sz w:val="32"/>
          <w:szCs w:val="32"/>
        </w:rPr>
        <w:t>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2B9B6C8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p>
    <w:p w14:paraId="5377F50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十、激发全民族文化创新创造活力，繁荣发展社会主义文化</w:t>
      </w:r>
    </w:p>
    <w:p w14:paraId="5A683B4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7118CD9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（33）弘扬和践行社会主义核心价值观。</w:t>
      </w:r>
      <w:r>
        <w:rPr>
          <w:rFonts w:hint="eastAsia" w:ascii="仿宋_GB2312" w:hAnsi="仿宋_GB2312" w:eastAsia="仿宋_GB2312" w:cs="仿宋_GB2312"/>
          <w:sz w:val="32"/>
          <w:szCs w:val="32"/>
        </w:rPr>
        <w:t>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55879FA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（34）大力繁荣文化事业。</w:t>
      </w:r>
      <w:r>
        <w:rPr>
          <w:rFonts w:hint="eastAsia" w:ascii="仿宋_GB2312" w:hAnsi="仿宋_GB2312" w:eastAsia="仿宋_GB2312" w:cs="仿宋_GB2312"/>
          <w:sz w:val="32"/>
          <w:szCs w:val="32"/>
        </w:rPr>
        <w:t>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7928F9E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（35）加快发展文化产业。</w:t>
      </w:r>
      <w:r>
        <w:rPr>
          <w:rFonts w:hint="eastAsia" w:ascii="仿宋_GB2312" w:hAnsi="仿宋_GB2312" w:eastAsia="仿宋_GB2312" w:cs="仿宋_GB2312"/>
          <w:sz w:val="32"/>
          <w:szCs w:val="32"/>
        </w:rPr>
        <w:t>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7F782F2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（36）提升中华文明传播力影响力。</w:t>
      </w:r>
      <w:r>
        <w:rPr>
          <w:rFonts w:hint="eastAsia" w:ascii="仿宋_GB2312" w:hAnsi="仿宋_GB2312" w:eastAsia="仿宋_GB2312" w:cs="仿宋_GB2312"/>
          <w:spacing w:val="-1"/>
          <w:sz w:val="32"/>
          <w:szCs w:val="32"/>
        </w:rPr>
        <w:t>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50D5F69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十一、加大保障和改善民生力度，扎实推进全体人民共同富裕</w:t>
      </w:r>
    </w:p>
    <w:p w14:paraId="62666DB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3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实现人民对美好生活的向往是中国式现代化的出发点和落脚点。坚持尽力而为、量力而行，加强普惠性、基础性、兜底性民生建设，解决好人民群众急难愁盼问题，畅通社会流动渠道，提高人民生活品质。</w:t>
      </w:r>
    </w:p>
    <w:p w14:paraId="72F5BC4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（37）促进高质量充分就业。</w:t>
      </w:r>
      <w:r>
        <w:rPr>
          <w:rFonts w:hint="eastAsia" w:ascii="仿宋_GB2312" w:hAnsi="仿宋_GB2312" w:eastAsia="仿宋_GB2312" w:cs="仿宋_GB2312"/>
          <w:sz w:val="32"/>
          <w:szCs w:val="32"/>
        </w:rPr>
        <w:t>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62C5AB2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（38）完善收入分配制度。</w:t>
      </w:r>
      <w:r>
        <w:rPr>
          <w:rFonts w:hint="eastAsia" w:ascii="仿宋_GB2312" w:hAnsi="仿宋_GB2312" w:eastAsia="仿宋_GB2312" w:cs="仿宋_GB2312"/>
          <w:sz w:val="32"/>
          <w:szCs w:val="32"/>
        </w:rPr>
        <w:t>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2207373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（39）办好人民满意的教育。</w:t>
      </w:r>
      <w:r>
        <w:rPr>
          <w:rFonts w:hint="eastAsia" w:ascii="仿宋_GB2312" w:hAnsi="仿宋_GB2312" w:eastAsia="仿宋_GB2312" w:cs="仿宋_GB2312"/>
          <w:sz w:val="32"/>
          <w:szCs w:val="32"/>
        </w:rPr>
        <w:t>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6A5FA692">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（40）健全社会保障体系。</w:t>
      </w:r>
      <w:r>
        <w:rPr>
          <w:rFonts w:hint="eastAsia" w:ascii="仿宋_GB2312" w:hAnsi="仿宋_GB2312" w:eastAsia="仿宋_GB2312" w:cs="仿宋_GB2312"/>
          <w:sz w:val="32"/>
          <w:szCs w:val="32"/>
        </w:rPr>
        <w:t>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18C74D22">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（41）推动房地产高质量发展。</w:t>
      </w:r>
      <w:r>
        <w:rPr>
          <w:rFonts w:hint="eastAsia" w:ascii="仿宋_GB2312" w:hAnsi="仿宋_GB2312" w:eastAsia="仿宋_GB2312" w:cs="仿宋_GB2312"/>
          <w:sz w:val="32"/>
          <w:szCs w:val="32"/>
        </w:rPr>
        <w:t>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47102DE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（42）加快建设健康中国。</w:t>
      </w:r>
      <w:r>
        <w:rPr>
          <w:rFonts w:hint="eastAsia" w:ascii="仿宋_GB2312" w:hAnsi="仿宋_GB2312" w:eastAsia="仿宋_GB2312" w:cs="仿宋_GB2312"/>
          <w:sz w:val="32"/>
          <w:szCs w:val="32"/>
        </w:rPr>
        <w:t>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687B165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（43）促进人口高质量发展。</w:t>
      </w:r>
      <w:r>
        <w:rPr>
          <w:rFonts w:hint="eastAsia" w:ascii="仿宋_GB2312" w:hAnsi="仿宋_GB2312" w:eastAsia="仿宋_GB2312" w:cs="仿宋_GB2312"/>
          <w:sz w:val="32"/>
          <w:szCs w:val="32"/>
        </w:rPr>
        <w:t>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4720EC9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（44）稳步推进基本公共服务均等化。</w:t>
      </w:r>
      <w:r>
        <w:rPr>
          <w:rFonts w:hint="eastAsia" w:ascii="仿宋_GB2312" w:hAnsi="仿宋_GB2312" w:eastAsia="仿宋_GB2312" w:cs="仿宋_GB2312"/>
          <w:sz w:val="32"/>
          <w:szCs w:val="32"/>
        </w:rPr>
        <w:t>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0817A22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十二、加快经济社会发展全面绿色转型，建设美丽中国</w:t>
      </w:r>
    </w:p>
    <w:p w14:paraId="051C8A5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绿色发展是中国式现代化的鲜明底色。牢固树立和践行绿水青山就是金山银山的理念，以碳达峰碳中和为牵引，协同推进降碳、减污、扩绿、增长，筑牢生态安全屏障，增强绿色发展动能。</w:t>
      </w:r>
    </w:p>
    <w:p w14:paraId="00E6CB22">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（45）持续深入推进污染防治攻坚和生态系统优化。</w:t>
      </w:r>
      <w:r>
        <w:rPr>
          <w:rFonts w:hint="eastAsia" w:ascii="仿宋_GB2312" w:hAnsi="仿宋_GB2312" w:eastAsia="仿宋_GB2312" w:cs="仿宋_GB2312"/>
          <w:sz w:val="32"/>
          <w:szCs w:val="32"/>
        </w:rPr>
        <w:t>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463D19D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5367C6F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（46）加快建设新型能源体系。</w:t>
      </w:r>
      <w:r>
        <w:rPr>
          <w:rFonts w:hint="eastAsia" w:ascii="仿宋_GB2312" w:hAnsi="仿宋_GB2312" w:eastAsia="仿宋_GB2312" w:cs="仿宋_GB2312"/>
          <w:sz w:val="32"/>
          <w:szCs w:val="32"/>
        </w:rPr>
        <w:t>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082D2D2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（47）积极稳妥推进和实现碳达峰。</w:t>
      </w:r>
      <w:r>
        <w:rPr>
          <w:rFonts w:hint="eastAsia" w:ascii="仿宋_GB2312" w:hAnsi="仿宋_GB2312" w:eastAsia="仿宋_GB2312" w:cs="仿宋_GB2312"/>
          <w:sz w:val="32"/>
          <w:szCs w:val="32"/>
        </w:rPr>
        <w:t>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74A0755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（48）加快形成绿色生产生活方式。</w:t>
      </w:r>
      <w:r>
        <w:rPr>
          <w:rFonts w:hint="eastAsia" w:ascii="仿宋_GB2312" w:hAnsi="仿宋_GB2312" w:eastAsia="仿宋_GB2312" w:cs="仿宋_GB2312"/>
          <w:sz w:val="32"/>
          <w:szCs w:val="32"/>
        </w:rPr>
        <w:t>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3D8CF05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十三、推进国家安全体系和能力现代化，建设更高水平平安中国</w:t>
      </w:r>
    </w:p>
    <w:p w14:paraId="52A9736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建设平安中国是中国式现代化的重要内容。坚定不移贯彻总体国家安全观，走中国特色社会主义社会治理之路，确保社会生机勃勃又井然有序。</w:t>
      </w:r>
    </w:p>
    <w:p w14:paraId="6AA8B34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（49）健全国家安全体系。</w:t>
      </w:r>
      <w:r>
        <w:rPr>
          <w:rFonts w:hint="eastAsia" w:ascii="仿宋_GB2312" w:hAnsi="仿宋_GB2312" w:eastAsia="仿宋_GB2312" w:cs="仿宋_GB2312"/>
          <w:sz w:val="32"/>
          <w:szCs w:val="32"/>
        </w:rPr>
        <w:t>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09AAC05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（50）加强重点领域国家安全能力建设。</w:t>
      </w:r>
      <w:r>
        <w:rPr>
          <w:rFonts w:hint="eastAsia" w:ascii="仿宋_GB2312" w:hAnsi="仿宋_GB2312" w:eastAsia="仿宋_GB2312" w:cs="仿宋_GB2312"/>
          <w:sz w:val="32"/>
          <w:szCs w:val="32"/>
        </w:rPr>
        <w:t>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78565CD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（51）提高公共安全治理水平。</w:t>
      </w:r>
      <w:r>
        <w:rPr>
          <w:rFonts w:hint="eastAsia" w:ascii="仿宋_GB2312" w:hAnsi="仿宋_GB2312" w:eastAsia="仿宋_GB2312" w:cs="仿宋_GB2312"/>
          <w:sz w:val="32"/>
          <w:szCs w:val="32"/>
        </w:rPr>
        <w:t>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19EE040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（52）完善社会治理体系。</w:t>
      </w:r>
      <w:r>
        <w:rPr>
          <w:rFonts w:hint="eastAsia" w:ascii="仿宋_GB2312" w:hAnsi="仿宋_GB2312" w:eastAsia="仿宋_GB2312" w:cs="仿宋_GB2312"/>
          <w:sz w:val="32"/>
          <w:szCs w:val="32"/>
        </w:rPr>
        <w:t>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7A65BD2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67D89112">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十四、如期实现建军一百年奋斗目标，高质量推进国防和军队现代化</w:t>
      </w:r>
    </w:p>
    <w:p w14:paraId="35E6064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3E1BAF9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（53）加快先进战斗力建设。</w:t>
      </w:r>
      <w:r>
        <w:rPr>
          <w:rFonts w:hint="eastAsia" w:ascii="仿宋_GB2312" w:hAnsi="仿宋_GB2312" w:eastAsia="仿宋_GB2312" w:cs="仿宋_GB2312"/>
          <w:sz w:val="32"/>
          <w:szCs w:val="32"/>
        </w:rPr>
        <w:t>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6975CD4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（54）推进军事治理现代化。</w:t>
      </w:r>
      <w:r>
        <w:rPr>
          <w:rFonts w:hint="eastAsia" w:ascii="仿宋_GB2312" w:hAnsi="仿宋_GB2312" w:eastAsia="仿宋_GB2312" w:cs="仿宋_GB2312"/>
          <w:sz w:val="32"/>
          <w:szCs w:val="32"/>
        </w:rPr>
        <w:t>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1CCFD4B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（55）巩固提高一体化国家战略体系和能力。</w:t>
      </w:r>
      <w:r>
        <w:rPr>
          <w:rFonts w:hint="eastAsia" w:ascii="仿宋_GB2312" w:hAnsi="仿宋_GB2312" w:eastAsia="仿宋_GB2312" w:cs="仿宋_GB2312"/>
          <w:sz w:val="32"/>
          <w:szCs w:val="32"/>
        </w:rPr>
        <w:t>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1B70A86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十五、全党全国各族人民团结起来为实现“十五五”规划而奋斗</w:t>
      </w:r>
    </w:p>
    <w:p w14:paraId="2FB7705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6166F91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（56）坚持和加强党中央集中统一领导。</w:t>
      </w:r>
      <w:r>
        <w:rPr>
          <w:rFonts w:hint="eastAsia" w:ascii="仿宋_GB2312" w:hAnsi="仿宋_GB2312" w:eastAsia="仿宋_GB2312" w:cs="仿宋_GB2312"/>
          <w:sz w:val="32"/>
          <w:szCs w:val="32"/>
        </w:rPr>
        <w:t>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412A8F0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（57）推进社会主义民主法治建设。</w:t>
      </w:r>
      <w:r>
        <w:rPr>
          <w:rFonts w:hint="eastAsia" w:ascii="仿宋_GB2312" w:hAnsi="仿宋_GB2312" w:eastAsia="仿宋_GB2312" w:cs="仿宋_GB2312"/>
          <w:sz w:val="32"/>
          <w:szCs w:val="32"/>
        </w:rPr>
        <w:t>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51B7AAE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6C8A9FD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（58）促进香港、澳门长期繁荣稳定。</w:t>
      </w:r>
      <w:r>
        <w:rPr>
          <w:rFonts w:hint="eastAsia" w:ascii="仿宋_GB2312" w:hAnsi="仿宋_GB2312" w:eastAsia="仿宋_GB2312" w:cs="仿宋_GB2312"/>
          <w:sz w:val="32"/>
          <w:szCs w:val="32"/>
        </w:rPr>
        <w:t>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7D3119D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（59）推动两岸关系和平发展、推进祖国统一大业。</w:t>
      </w:r>
      <w:r>
        <w:rPr>
          <w:rFonts w:hint="eastAsia" w:ascii="仿宋_GB2312" w:hAnsi="仿宋_GB2312" w:eastAsia="仿宋_GB2312" w:cs="仿宋_GB2312"/>
          <w:sz w:val="32"/>
          <w:szCs w:val="32"/>
        </w:rPr>
        <w:t>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0945653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（60）推动构建人类命运共同体。</w:t>
      </w:r>
      <w:r>
        <w:rPr>
          <w:rFonts w:hint="eastAsia" w:ascii="仿宋_GB2312" w:hAnsi="仿宋_GB2312" w:eastAsia="仿宋_GB2312" w:cs="仿宋_GB2312"/>
          <w:sz w:val="32"/>
          <w:szCs w:val="32"/>
        </w:rPr>
        <w:t>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5C75F47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（61）充分调动全社会投身中国式现代化建设的积极性主动性创造性。</w:t>
      </w:r>
      <w:r>
        <w:rPr>
          <w:rFonts w:hint="eastAsia" w:ascii="仿宋_GB2312" w:hAnsi="仿宋_GB2312" w:eastAsia="仿宋_GB2312" w:cs="仿宋_GB2312"/>
          <w:sz w:val="32"/>
          <w:szCs w:val="32"/>
        </w:rPr>
        <w:t>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54AC78E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14:paraId="3AE3090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全党全军全国各族人民要更加紧密地团结在以习近平同志为核心的党中央周围，为基本实现社会主义现代化而共同奋斗，不断开创以中国式现代化全面推进强国建设、民族复兴伟业新局面。</w:t>
      </w:r>
    </w:p>
    <w:p w14:paraId="160B542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14:paraId="6FDE5F1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来源：</w:t>
      </w:r>
      <w:r>
        <w:rPr>
          <w:rFonts w:hint="eastAsia" w:ascii="仿宋_GB2312" w:hAnsi="仿宋_GB2312" w:eastAsia="仿宋_GB2312" w:cs="仿宋_GB2312"/>
          <w:sz w:val="32"/>
          <w:szCs w:val="32"/>
        </w:rPr>
        <w:t>新华社）</w:t>
      </w:r>
    </w:p>
    <w:p w14:paraId="62ABE319">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eastAsia="仿宋_GB2312" w:cs="仿宋_GB2312"/>
          <w:sz w:val="32"/>
          <w:szCs w:val="32"/>
        </w:rPr>
        <w:br w:type="page"/>
      </w:r>
      <w:bookmarkStart w:id="3" w:name="_Toc31998"/>
      <w:bookmarkStart w:id="4" w:name="_Toc28859"/>
      <w:r>
        <w:rPr>
          <w:rFonts w:hint="eastAsia" w:ascii="Times New Roman" w:hAnsi="Times New Roman" w:eastAsia="方正小标宋简体" w:cs="Times New Roman"/>
          <w:kern w:val="44"/>
          <w:sz w:val="44"/>
          <w:szCs w:val="24"/>
          <w:lang w:val="en-US" w:eastAsia="zh-CN" w:bidi="ar-SA"/>
        </w:rPr>
        <w:t>关于《中共中央关于制定国民经济和社会发展第十五个五年规划的建议》的说明</w:t>
      </w:r>
      <w:bookmarkEnd w:id="3"/>
      <w:bookmarkEnd w:id="4"/>
    </w:p>
    <w:p w14:paraId="73102A8F">
      <w:pPr>
        <w:jc w:val="center"/>
        <w:rPr>
          <w:rFonts w:hint="eastAsia" w:eastAsia="仿宋_GB2312"/>
          <w:lang w:eastAsia="zh-CN"/>
        </w:rPr>
      </w:pPr>
      <w:r>
        <w:rPr>
          <w:rFonts w:hint="eastAsia"/>
          <w:lang w:eastAsia="zh-CN"/>
        </w:rPr>
        <w:t>习近平</w:t>
      </w:r>
    </w:p>
    <w:p w14:paraId="447539F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w:t>
      </w:r>
    </w:p>
    <w:p w14:paraId="00B0DDC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受中央政治局委托，我就《中共中央关于制定国民经济和社会发展第十五个五年规划的建议》（以下简称《建议》）起草的有关情况向全会作说明。</w:t>
      </w:r>
    </w:p>
    <w:p w14:paraId="6F266F2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一、《建议》稿起草过程</w:t>
      </w:r>
    </w:p>
    <w:p w14:paraId="6263956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14:paraId="51FB6B8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14:paraId="4B9DCDF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14:paraId="5B15401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14:paraId="3DCDA75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《建议》稿起草期间，中央政治局常委会召开3次会议、中央政治局召开2次会议进行审议、修改，形成了提交这次全会审议的《建议》稿。</w:t>
      </w:r>
    </w:p>
    <w:p w14:paraId="2DABD6B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可以说，这次文件起草工作，是发扬党内民主和全过程人民民主的又一次生动实践。</w:t>
      </w:r>
    </w:p>
    <w:p w14:paraId="1780004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二、起草《建议》稿的主要考虑和《建议》稿的基本内容</w:t>
      </w:r>
    </w:p>
    <w:p w14:paraId="676B3F7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14:paraId="0089628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14:paraId="7349D5C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14:paraId="3CCA3A4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三、需要说明的几个重点问题</w:t>
      </w:r>
    </w:p>
    <w:p w14:paraId="62CE7D8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《建议》稿提出了一些重要观点和重大举措。这里，就其中几个重点问题作简要说明。</w:t>
      </w:r>
    </w:p>
    <w:p w14:paraId="749404F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第一，关于“十五五”时期的重要地位。</w:t>
      </w:r>
      <w:r>
        <w:rPr>
          <w:rFonts w:hint="eastAsia" w:ascii="仿宋_GB2312" w:hAnsi="仿宋_GB2312" w:eastAsia="仿宋_GB2312" w:cs="仿宋_GB2312"/>
          <w:spacing w:val="-1"/>
          <w:sz w:val="32"/>
          <w:szCs w:val="32"/>
        </w:rPr>
        <w:t>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14:paraId="15CAFBB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14:paraId="5CDDB0E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第二，关于“十五五”时期经济社会发展目标。</w:t>
      </w:r>
      <w:r>
        <w:rPr>
          <w:rFonts w:hint="eastAsia" w:ascii="仿宋_GB2312" w:hAnsi="仿宋_GB2312" w:eastAsia="仿宋_GB2312" w:cs="仿宋_GB2312"/>
          <w:sz w:val="32"/>
          <w:szCs w:val="32"/>
        </w:rPr>
        <w:t>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14:paraId="01D9918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参考以往做法，《建议》稿提出“十五五”时期经济社会发展目标主要是定性要求，必要的定量要求和一些具体工作部署则留给制定规划《纲要》时研究确定，以更好体现和发挥《建议》的宏观指导作用。</w:t>
      </w:r>
    </w:p>
    <w:p w14:paraId="6ED7943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第三，关于以推动高质量发展为主题。</w:t>
      </w:r>
      <w:r>
        <w:rPr>
          <w:rFonts w:hint="eastAsia" w:ascii="仿宋_GB2312" w:hAnsi="仿宋_GB2312" w:eastAsia="仿宋_GB2312" w:cs="仿宋_GB2312"/>
          <w:sz w:val="32"/>
          <w:szCs w:val="32"/>
        </w:rPr>
        <w:t>《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14:paraId="7712C43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14:paraId="3A90102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第四，关于做强国内大循环、畅通国内国际双循环。</w:t>
      </w:r>
      <w:r>
        <w:rPr>
          <w:rFonts w:hint="eastAsia" w:ascii="仿宋_GB2312" w:hAnsi="仿宋_GB2312" w:eastAsia="仿宋_GB2312" w:cs="仿宋_GB2312"/>
          <w:sz w:val="32"/>
          <w:szCs w:val="32"/>
        </w:rPr>
        <w:t>外部环境越是严峻复杂，越要加快构建新发展格局，牢牢把握发展主动权。当前和今后一个时期，要坚持做强国内大循环，加快形成强大国内经济循环体系，以国内循环的稳定性对冲国际循环的不确定性。</w:t>
      </w:r>
    </w:p>
    <w:p w14:paraId="013B798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7F8C40A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第五，关于全体人民共同富裕迈出坚实步伐。</w:t>
      </w:r>
      <w:r>
        <w:rPr>
          <w:rFonts w:hint="eastAsia" w:ascii="仿宋_GB2312" w:hAnsi="仿宋_GB2312" w:eastAsia="仿宋_GB2312" w:cs="仿宋_GB2312"/>
          <w:sz w:val="32"/>
          <w:szCs w:val="32"/>
        </w:rPr>
        <w:t>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14:paraId="100B1FA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14:paraId="1FE0E3B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第六，关于统筹发展和安全。</w:t>
      </w:r>
      <w:r>
        <w:rPr>
          <w:rFonts w:hint="eastAsia" w:ascii="仿宋_GB2312" w:hAnsi="仿宋_GB2312" w:eastAsia="仿宋_GB2312" w:cs="仿宋_GB2312"/>
          <w:sz w:val="32"/>
          <w:szCs w:val="32"/>
        </w:rPr>
        <w:t>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14:paraId="64F1616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第七，关于坚持党的全面领导。</w:t>
      </w:r>
      <w:r>
        <w:rPr>
          <w:rFonts w:hint="eastAsia" w:ascii="仿宋_GB2312" w:hAnsi="仿宋_GB2312" w:eastAsia="仿宋_GB2312" w:cs="仿宋_GB2312"/>
          <w:sz w:val="32"/>
          <w:szCs w:val="32"/>
        </w:rPr>
        <w:t>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14:paraId="00A03C7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同志们，审议通过“十五五”规划《建议》，是这次全会的主要任务。大家要认真思考、深入讨论，提出建设性的意见和建议，共同把这次全会开好、把《建议》稿修改好。</w:t>
      </w:r>
    </w:p>
    <w:p w14:paraId="1BF1AA1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来源：</w:t>
      </w:r>
      <w:r>
        <w:rPr>
          <w:rFonts w:hint="eastAsia" w:ascii="仿宋_GB2312" w:hAnsi="仿宋_GB2312" w:eastAsia="仿宋_GB2312" w:cs="仿宋_GB2312"/>
          <w:sz w:val="32"/>
          <w:szCs w:val="32"/>
        </w:rPr>
        <w:t>新华社）</w:t>
      </w:r>
    </w:p>
    <w:p w14:paraId="614AAB79">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eastAsia="仿宋_GB2312" w:cs="仿宋_GB2312"/>
          <w:sz w:val="32"/>
          <w:szCs w:val="32"/>
        </w:rPr>
        <w:br w:type="page"/>
      </w:r>
      <w:bookmarkStart w:id="5" w:name="_Toc17272"/>
      <w:bookmarkStart w:id="6" w:name="_Toc18151"/>
      <w:r>
        <w:rPr>
          <w:rFonts w:hint="eastAsia" w:ascii="Times New Roman" w:hAnsi="Times New Roman" w:eastAsia="方正小标宋简体" w:cs="Times New Roman"/>
          <w:kern w:val="44"/>
          <w:sz w:val="44"/>
          <w:szCs w:val="24"/>
          <w:lang w:val="en-US" w:eastAsia="zh-CN" w:bidi="ar-SA"/>
        </w:rPr>
        <w:t>奋力开创中国式现代化建设新局面（社论）</w:t>
      </w:r>
      <w:bookmarkEnd w:id="5"/>
      <w:bookmarkEnd w:id="6"/>
    </w:p>
    <w:p w14:paraId="77D605F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40" w:firstLineChars="200"/>
        <w:jc w:val="both"/>
        <w:textAlignment w:val="auto"/>
        <w:outlineLvl w:val="9"/>
        <w:rPr>
          <w:rFonts w:hint="eastAsia" w:ascii="仿宋_GB2312" w:hAnsi="仿宋_GB2312" w:eastAsia="仿宋_GB2312" w:cs="仿宋_GB2312"/>
        </w:rPr>
      </w:pPr>
    </w:p>
    <w:p w14:paraId="46A5B66E">
      <w:pPr>
        <w:ind w:firstLine="640" w:firstLineChars="200"/>
        <w:rPr>
          <w:rFonts w:hint="eastAsia" w:ascii="仿宋_GB2312" w:hAnsi="仿宋_GB2312" w:eastAsia="仿宋_GB2312" w:cs="仿宋_GB2312"/>
        </w:rPr>
      </w:pPr>
      <w:r>
        <w:rPr>
          <w:rFonts w:hint="eastAsia" w:ascii="仿宋_GB2312" w:hAnsi="仿宋_GB2312" w:eastAsia="仿宋_GB2312" w:cs="仿宋_GB2312"/>
        </w:rPr>
        <w:t>凝心聚力，接续奋斗。10月23日，中国共产党第二十届中央委员会第四次全体会议胜利闭幕。这是在向第二个百年奋斗目标进军的新征程上举行的一次十分重要的会议，对于进一步凝聚起全党全国各族人民磅礴力量，为以中国式现代化全面推进强国建设、民族复兴伟业而团结奋斗，具有重大意义。</w:t>
      </w:r>
    </w:p>
    <w:p w14:paraId="73E4E7A4">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听取和讨论了习近平总书记受中央政治局委托所作的工作报告，充分肯定一年多来以习近平同志为核心的党中央团结带领亿万人民勇毅前行、开拓创新取得的新成就。全会重点研究“十五五”规划建议问题，旨在更好发挥国家发展规划的战略导向作用，推动事关中国式现代化全局的战略任务取得重大突破。全会的一项重要成果，是审议通过了《中共中央关于制定国民经济和社会发展第十五个五年规划的建议》，这是确保基本实现社会主义现代化取得决定性进展的纲领性文件。</w:t>
      </w:r>
    </w:p>
    <w:p w14:paraId="765BDA86">
      <w:pPr>
        <w:ind w:firstLine="640" w:firstLineChars="200"/>
        <w:rPr>
          <w:rFonts w:hint="eastAsia" w:ascii="仿宋_GB2312" w:hAnsi="仿宋_GB2312" w:eastAsia="仿宋_GB2312" w:cs="仿宋_GB2312"/>
        </w:rPr>
      </w:pPr>
      <w:r>
        <w:rPr>
          <w:rFonts w:hint="eastAsia" w:ascii="仿宋_GB2312" w:hAnsi="仿宋_GB2312" w:eastAsia="仿宋_GB2312" w:cs="仿宋_GB2312"/>
        </w:rPr>
        <w:t>“十五五”时期是基本实现社会主义现代化夯实基础、全面发力的关键时期。全会通过的《建议》，准确把握“十五五”时期党和国家事业发展所处历史方位，深入分析我国发展环境面临的深刻复杂变化，对未来5年发展作出顶层设计和战略擘画。《建议》坚持目标导向和问题导向，坚持系统思维，坚持进一步全面深化改革，坚持扩大对外开放，指导方针科学精准，主要目标清晰明确，任务举措求真务实。这是乘势而上、接续推进中国式现代化建设的又一次总动员、总部署，体现了以习近平同志为核心的党中央团结带领全党全国各族人民续写经济快速发展和社会长期稳定两大奇迹新篇章、奋力开创中国式现代化建设新局面的历史主动，必将对党和国家事业发展产生重大而深远的影响。</w:t>
      </w:r>
    </w:p>
    <w:p w14:paraId="0FEB508A">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面建设社会主义现代化国家寄托着中华民族的夙愿和期盼，是中国共产党一以贯之的奋斗主题。回望“十四五”时期极不寻常、极不平凡的发展历程，面对错综复杂的国际形势和艰巨繁重的国内改革发展稳定任务，在党中央坚强领导下，我们迎难而上、砥砺奋进，以高质量发展的确定性应对各种不确定性，党的创造力、凝聚力、战斗力明显提高，我国经济实力、科技实力、综合国力跃上新台阶，“十四五”主要目标任务即将胜利完成，中国式现代化迈出新的坚实步伐，第二个百年奋斗目标新征程实现良好开局。党和国家事业取得新的重大成就，根本在于以习近平同志为核心的党中央领航掌舵，在于习近平新时代中国特色社会主义思想科学指引。实践充分证明，“两个确立”对于我们应对各种风险挑战、推进中国式现代化建设具有决定性意义。</w:t>
      </w:r>
    </w:p>
    <w:p w14:paraId="556E106C">
      <w:pPr>
        <w:ind w:firstLine="640" w:firstLineChars="200"/>
        <w:rPr>
          <w:rFonts w:hint="eastAsia" w:ascii="仿宋_GB2312" w:hAnsi="仿宋_GB2312" w:eastAsia="仿宋_GB2312" w:cs="仿宋_GB2312"/>
        </w:rPr>
      </w:pPr>
      <w:r>
        <w:rPr>
          <w:rFonts w:hint="eastAsia" w:ascii="仿宋_GB2312" w:hAnsi="仿宋_GB2312" w:eastAsia="仿宋_GB2312" w:cs="仿宋_GB2312"/>
        </w:rPr>
        <w:t>实现社会主义现代化是一个阶梯式递进、不断发展进步的历史过程。全会提出，“十五五”时期在基本实现社会主义现代化进程中具有承前启后的重要地位，这是根据“十五五”时期应承担的历史任务作出的判断。全党要统筹中华民族伟大复兴战略全局和世界百年未有之大变局，准确把握未来5年我国发展大势，保持战略定力，增强必胜信心，积极识变应变求变，敢于斗争、善于斗争，勇于面对风高浪急甚至惊涛骇浪的重大考验，以历史主动精神克难关、战风险、迎挑战，集中力量办好自己的事，继续把中国式现代化的宏伟事业推向前进。</w:t>
      </w:r>
    </w:p>
    <w:p w14:paraId="45EA851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党的二十大确定了新时代新征程党的中心任务，作出了全面建成社会主义现代化强国“两步走”战略安排。全会把握“十五五”时期基本定位和阶段性要求，对未来5年经济社会发展作出系统谋划和战略部署。认真学习贯彻落实全会精神，我们要围绕中心任务、牢记初心使命，完整准确全面贯彻新发展理念，坚持稳中求进工作总基调，统筹推进“五位一体”总体布局，协调推进“四个全面”战略布局，加快构建新发展格局，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为如期基本实现社会主义现代化奠定更加坚实的基础。</w:t>
      </w:r>
    </w:p>
    <w:p w14:paraId="1984FD2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坚持和加强党的全面领导是推进中国式现代化的根本保证。全会明确了“十五五”时期经济社会发展必须遵循的原则，排在首位的就是坚持党的全面领导。要坚决维护党中央权威和集中统一领导，把党的领导贯穿经济社会发展各方面全过程。要提高党领导经济社会发展能力和水平，牢牢把握坚持人民至上、坚持高质量发展、坚持全面深化改革、坚持有效市场和有为政府相结合、坚持统筹发展和安全等重要原则，推动经济持续健康发展和社会全面进步，让现代化建设成果更多更公平惠及全体人民，使中国式现代化拥有最可靠、最深厚、最持久的力量源泉。</w:t>
      </w:r>
    </w:p>
    <w:p w14:paraId="781B63D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实现中华民族伟大复兴是前无古人的伟大事业。把全会描绘的“十五五”时期经济社会发展蓝图变为现实，全党全国各族人民要心往一处想，劲往一处使。让我们更加紧密地团结在以习近平同志为核心的党中央周围，全面贯彻习近平新时代中国特色社会主义思想，深刻领悟“两个确立”的决定性意义，增强“四个意识”、坚定“四个自信”、做到“两个维护”，只争朝夕、奋发进取，在中国式现代化新征程上交出更为优异的答卷！</w:t>
      </w:r>
    </w:p>
    <w:p w14:paraId="024429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right"/>
        <w:textAlignment w:val="auto"/>
        <w:outlineLvl w:val="9"/>
        <w:rPr>
          <w:rFonts w:hint="eastAsia" w:ascii="仿宋_GB2312" w:hAnsi="仿宋_GB2312" w:cs="仿宋_GB2312"/>
          <w:lang w:eastAsia="zh-CN"/>
        </w:rPr>
      </w:pPr>
      <w:r>
        <w:rPr>
          <w:rFonts w:hint="eastAsia" w:ascii="仿宋_GB2312" w:hAnsi="仿宋_GB2312" w:cs="仿宋_GB2312"/>
          <w:lang w:eastAsia="zh-CN"/>
        </w:rPr>
        <w:t>（来源：人民日报）</w:t>
      </w:r>
    </w:p>
    <w:p w14:paraId="4A434478">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0"/>
        <w:rPr>
          <w:rFonts w:hint="eastAsia"/>
        </w:rPr>
      </w:pPr>
      <w:r>
        <w:rPr>
          <w:rFonts w:hint="eastAsia" w:ascii="仿宋_GB2312" w:hAnsi="仿宋_GB2312" w:cs="仿宋_GB2312"/>
          <w:lang w:eastAsia="zh-CN"/>
        </w:rPr>
        <w:br w:type="page"/>
      </w:r>
      <w:bookmarkStart w:id="7" w:name="_Toc1767"/>
      <w:bookmarkStart w:id="8" w:name="_Toc8866"/>
      <w:r>
        <w:rPr>
          <w:rFonts w:hint="eastAsia" w:ascii="Times New Roman" w:hAnsi="Times New Roman" w:eastAsia="方正小标宋简体" w:cs="Times New Roman"/>
          <w:kern w:val="44"/>
          <w:sz w:val="44"/>
          <w:szCs w:val="24"/>
          <w:lang w:val="en-US" w:eastAsia="zh-CN" w:bidi="ar-SA"/>
        </w:rPr>
        <w:t>中共中央举行新闻发布会解读党的二十届四中全会精神</w:t>
      </w:r>
      <w:bookmarkEnd w:id="7"/>
      <w:bookmarkEnd w:id="8"/>
    </w:p>
    <w:p w14:paraId="6256A4F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40" w:firstLineChars="200"/>
        <w:jc w:val="both"/>
        <w:textAlignment w:val="auto"/>
        <w:outlineLvl w:val="9"/>
        <w:rPr>
          <w:rFonts w:hint="eastAsia" w:ascii="仿宋_GB2312" w:hAnsi="仿宋_GB2312" w:eastAsia="仿宋_GB2312" w:cs="仿宋_GB2312"/>
        </w:rPr>
      </w:pPr>
    </w:p>
    <w:p w14:paraId="6D5043E5">
      <w:pPr>
        <w:ind w:firstLine="640" w:firstLineChars="200"/>
        <w:rPr>
          <w:rFonts w:hint="eastAsia" w:ascii="仿宋_GB2312" w:hAnsi="仿宋_GB2312" w:eastAsia="仿宋_GB2312" w:cs="仿宋_GB2312"/>
        </w:rPr>
      </w:pPr>
      <w:r>
        <w:rPr>
          <w:rFonts w:hint="eastAsia" w:ascii="仿宋_GB2312" w:hAnsi="仿宋_GB2312" w:eastAsia="仿宋_GB2312" w:cs="仿宋_GB2312"/>
        </w:rPr>
        <w:t>10月20日至23日，中国共产党第二十届中央委员会第四次全体会议在北京举行。这次全会是在我国即将胜利完成“十四五”主要目标任务，进入基本实现社会主义现代化夯实基础、全面发力的关键时期召开的一次重要会议。全会审议通过了《中共中央关于制定国民经济和社会发展第十五个五年规划的建议》（以下简称《建议》），圆满完成了各项议程。</w:t>
      </w:r>
    </w:p>
    <w:p w14:paraId="0A4460F0">
      <w:pPr>
        <w:ind w:firstLine="640" w:firstLineChars="200"/>
        <w:rPr>
          <w:rFonts w:hint="eastAsia" w:ascii="仿宋_GB2312" w:hAnsi="仿宋_GB2312" w:eastAsia="仿宋_GB2312" w:cs="仿宋_GB2312"/>
        </w:rPr>
      </w:pPr>
      <w:r>
        <w:rPr>
          <w:rFonts w:hint="eastAsia" w:ascii="仿宋_GB2312" w:hAnsi="仿宋_GB2312" w:eastAsia="仿宋_GB2312" w:cs="仿宋_GB2312"/>
        </w:rPr>
        <w:t>10月24日，中共中央举行新闻发布会，介绍和解读党的二十届四中全会精神。</w:t>
      </w:r>
    </w:p>
    <w:p w14:paraId="1FBAE0FB">
      <w:pPr>
        <w:keepNext w:val="0"/>
        <w:keepLines w:val="0"/>
        <w:pageBreakBefore w:val="0"/>
        <w:widowControl w:val="0"/>
        <w:kinsoku/>
        <w:wordWrap/>
        <w:overflowPunct/>
        <w:topLinePunct w:val="0"/>
        <w:autoSpaceDE/>
        <w:autoSpaceDN/>
        <w:bidi w:val="0"/>
        <w:adjustRightInd/>
        <w:snapToGrid/>
        <w:spacing w:before="220" w:beforeLines="50" w:after="220" w:afterLines="50" w:line="560" w:lineRule="exact"/>
        <w:ind w:left="0" w:leftChars="0" w:right="0" w:rightChars="0" w:firstLine="0" w:firstLineChars="0"/>
        <w:jc w:val="center"/>
        <w:textAlignment w:val="auto"/>
        <w:outlineLvl w:val="9"/>
        <w:rPr>
          <w:rFonts w:hint="eastAsia" w:ascii="黑体" w:hAnsi="黑体" w:eastAsia="黑体" w:cs="黑体"/>
          <w:b w:val="0"/>
          <w:bCs w:val="0"/>
        </w:rPr>
      </w:pPr>
      <w:r>
        <w:rPr>
          <w:rFonts w:hint="eastAsia" w:ascii="黑体" w:hAnsi="黑体" w:eastAsia="黑体" w:cs="黑体"/>
          <w:b w:val="0"/>
          <w:bCs w:val="0"/>
        </w:rPr>
        <w:t>全会最重要的成果，是审议通过了《建议》</w:t>
      </w:r>
    </w:p>
    <w:p w14:paraId="6BAF7C7E">
      <w:pPr>
        <w:ind w:firstLine="640" w:firstLineChars="200"/>
        <w:rPr>
          <w:rFonts w:hint="eastAsia" w:ascii="仿宋_GB2312" w:hAnsi="仿宋_GB2312" w:eastAsia="仿宋_GB2312" w:cs="仿宋_GB2312"/>
        </w:rPr>
      </w:pPr>
      <w:r>
        <w:rPr>
          <w:rFonts w:hint="eastAsia" w:ascii="仿宋_GB2312" w:hAnsi="仿宋_GB2312" w:eastAsia="仿宋_GB2312" w:cs="仿宋_GB2312"/>
        </w:rPr>
        <w:t>科学制定和接续实施五年规划，是我们党治国理政一条重要经验，也是中国特色社会主义一个重要政治优势。</w:t>
      </w:r>
    </w:p>
    <w:p w14:paraId="4CCCA6B1">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最重要的成果，是审议通过了《建议》。”中央政策研究室主任江金权介绍，《建议》的起草是在党中央领导下进行的，“习近平总书记亲自担任文件起草组组长，亲自擘画、全程指导、把脉定向，发挥了决定性作用。文件起草组认真贯彻习近平总书记重要指示，坚持正确方向，站稳人民立场，注重把握大势，加强战略谋划，尤其是在发扬民主、集思广益、凝聚共识上下足了功夫。”</w:t>
      </w:r>
    </w:p>
    <w:p w14:paraId="006FEBB9">
      <w:pPr>
        <w:ind w:firstLine="640" w:firstLineChars="200"/>
        <w:rPr>
          <w:rFonts w:hint="eastAsia" w:ascii="仿宋_GB2312" w:hAnsi="仿宋_GB2312" w:eastAsia="仿宋_GB2312" w:cs="仿宋_GB2312"/>
        </w:rPr>
      </w:pPr>
      <w:r>
        <w:rPr>
          <w:rFonts w:hint="eastAsia" w:ascii="仿宋_GB2312" w:hAnsi="仿宋_GB2312" w:eastAsia="仿宋_GB2312" w:cs="仿宋_GB2312"/>
        </w:rPr>
        <w:t>“《建议》共有15个部分、61条，分为三大板块。第一板块是总论，包括第一部分、第二部分，主要阐述‘十四五’时期我国发展取得的重大成就、抓好‘十五五’时期经济社会发展的重大意义和总体要求。第二板块从第三部分到第十四部分，分领域部署了‘十五五’时期的战略任务和重大举措。第三板块由第十五部分和结束语组成，主要部署坚持和加强党中央集中统一领导，推进社会主义民主法治建设等任务。”江金权表示，全会召开期间，与会同志讨论热烈，普遍认为《建议》是我们党历史上又一个重要纲领性文献，指导方针科学精准，发展目标清晰明确，任务举措求真务实，是乘势而上、接续推进中国式现代化的又一次总动员、总部署，必将对党和国家事业发展产生重大而深远的影响。</w:t>
      </w:r>
    </w:p>
    <w:p w14:paraId="59BB7DD0">
      <w:pPr>
        <w:keepNext w:val="0"/>
        <w:keepLines w:val="0"/>
        <w:pageBreakBefore w:val="0"/>
        <w:widowControl w:val="0"/>
        <w:kinsoku/>
        <w:wordWrap/>
        <w:overflowPunct/>
        <w:topLinePunct w:val="0"/>
        <w:autoSpaceDE/>
        <w:autoSpaceDN/>
        <w:bidi w:val="0"/>
        <w:adjustRightInd/>
        <w:snapToGrid/>
        <w:spacing w:before="220" w:beforeLines="50" w:after="220" w:afterLines="50" w:line="56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《建议》擘画了未来5年发展的宏伟蓝图，为深入推进中国式现代化指明了前进方向</w:t>
      </w:r>
    </w:p>
    <w:p w14:paraId="74780D89">
      <w:pPr>
        <w:ind w:firstLine="640" w:firstLineChars="200"/>
        <w:rPr>
          <w:rFonts w:hint="eastAsia" w:ascii="仿宋_GB2312" w:hAnsi="仿宋_GB2312" w:eastAsia="仿宋_GB2312" w:cs="仿宋_GB2312"/>
        </w:rPr>
      </w:pPr>
      <w:r>
        <w:rPr>
          <w:rFonts w:hint="eastAsia" w:ascii="仿宋_GB2312" w:hAnsi="仿宋_GB2312" w:eastAsia="仿宋_GB2312" w:cs="仿宋_GB2312"/>
        </w:rPr>
        <w:t>“《建议》准确把握我国发展的历史方位，深入分析国际国内形势，擘画了未来5年发展的宏伟蓝图，为深入推进中国式现代化指明了前进方向。”围绕“十五五”时期形势分析和经济社会发展的指导方针、主要目标等，中央财办分管日常工作的副主任、中央农办主任韩文秀作了介绍。</w:t>
      </w:r>
    </w:p>
    <w:p w14:paraId="16901C37">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关于“十五五”时期我国发展环境的总体判断，“《建议》提出，大国关系牵动国际形势，国际形势演变深刻影响国内发展，我国发展处于战略机遇和风险挑战并存、不确定难预料因素增多的时期。”韩文秀表示，从国际看，世界百年变局加速演进，国际力量对比深刻调整，从国内看，我国经济基础稳、优势多、韧性强、潜能大，长期向好的支撑条件和基本趋势没有变，“‘十五五’时期，既要乘势而上，又要迎难而上，把各方面优势转化为高质量发展的实际效能。”</w:t>
      </w:r>
    </w:p>
    <w:p w14:paraId="64FD7206">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这些目标既催人奋进又切实可行。”韩文秀表示，相信未来5年，我国综合国力将持续增强，国际地位将持续提升，人民生活将更加幸福美好，为到2035年基本实现社会主义现代化奠定更加坚实的基础。</w:t>
      </w:r>
    </w:p>
    <w:p w14:paraId="09612F46">
      <w:pPr>
        <w:ind w:firstLine="640" w:firstLineChars="200"/>
        <w:rPr>
          <w:rFonts w:hint="eastAsia" w:ascii="仿宋_GB2312" w:hAnsi="仿宋_GB2312" w:eastAsia="仿宋_GB2312" w:cs="仿宋_GB2312"/>
        </w:rPr>
      </w:pPr>
      <w:r>
        <w:rPr>
          <w:rFonts w:hint="eastAsia" w:ascii="仿宋_GB2312" w:hAnsi="仿宋_GB2312" w:eastAsia="仿宋_GB2312" w:cs="仿宋_GB2312"/>
        </w:rPr>
        <w:t>“从现在起到2035年，只有10年时间，前5年发展好了才能争取更大主动。”韩文秀表示，我们要以时不我待、只争朝夕的时代紧迫感和历史使命感，科学谋划未来5年经济社会发展，紧紧抓住时间窗口，巩固拓展优势，破除瓶颈制约，补强短板弱项，推动事关中国式现代化全局的战略任务取得重大突破。</w:t>
      </w:r>
    </w:p>
    <w:p w14:paraId="54E95E79">
      <w:pPr>
        <w:keepNext w:val="0"/>
        <w:keepLines w:val="0"/>
        <w:pageBreakBefore w:val="0"/>
        <w:widowControl w:val="0"/>
        <w:kinsoku/>
        <w:wordWrap/>
        <w:overflowPunct/>
        <w:topLinePunct w:val="0"/>
        <w:autoSpaceDE/>
        <w:autoSpaceDN/>
        <w:bidi w:val="0"/>
        <w:adjustRightInd/>
        <w:snapToGrid/>
        <w:spacing w:before="220" w:beforeLines="50" w:after="220" w:afterLines="50" w:line="560" w:lineRule="exact"/>
        <w:ind w:left="0" w:leftChars="0" w:right="0" w:rightChars="0" w:firstLine="0" w:firstLineChars="0"/>
        <w:jc w:val="center"/>
        <w:textAlignment w:val="auto"/>
        <w:outlineLvl w:val="9"/>
        <w:rPr>
          <w:rFonts w:hint="eastAsia" w:ascii="黑体" w:hAnsi="黑体" w:eastAsia="黑体" w:cs="黑体"/>
          <w:b w:val="0"/>
          <w:bCs w:val="0"/>
        </w:rPr>
      </w:pPr>
      <w:r>
        <w:rPr>
          <w:rFonts w:hint="eastAsia" w:ascii="黑体" w:hAnsi="黑体" w:eastAsia="黑体" w:cs="黑体"/>
          <w:b w:val="0"/>
          <w:bCs w:val="0"/>
        </w:rPr>
        <w:t>将认真对标对表《建议》起草“十五五”规划纲要草案</w:t>
      </w:r>
    </w:p>
    <w:p w14:paraId="37AF4D3E">
      <w:pPr>
        <w:ind w:firstLine="640" w:firstLineChars="200"/>
        <w:rPr>
          <w:rFonts w:hint="eastAsia" w:ascii="仿宋_GB2312" w:hAnsi="仿宋_GB2312" w:eastAsia="仿宋_GB2312" w:cs="仿宋_GB2312"/>
        </w:rPr>
      </w:pPr>
      <w:r>
        <w:rPr>
          <w:rFonts w:hint="eastAsia" w:ascii="仿宋_GB2312" w:hAnsi="仿宋_GB2312" w:eastAsia="仿宋_GB2312" w:cs="仿宋_GB2312"/>
        </w:rPr>
        <w:t>《建议》对“十五五”经济社会发展作出了全面部署，国家发展改革委党组书记、主任郑栅洁从产业、市场、区域3个方面作了介绍。</w:t>
      </w:r>
    </w:p>
    <w:p w14:paraId="5DE3B55A">
      <w:pPr>
        <w:ind w:firstLine="640" w:firstLineChars="200"/>
        <w:rPr>
          <w:rFonts w:hint="eastAsia" w:ascii="仿宋_GB2312" w:hAnsi="仿宋_GB2312" w:eastAsia="仿宋_GB2312" w:cs="仿宋_GB2312"/>
        </w:rPr>
      </w:pPr>
      <w:r>
        <w:rPr>
          <w:rFonts w:hint="eastAsia" w:ascii="仿宋_GB2312" w:hAnsi="仿宋_GB2312" w:eastAsia="仿宋_GB2312" w:cs="仿宋_GB2312"/>
        </w:rPr>
        <w:t>产业方面，建设现代化产业体系。“中国经济靠实体经济起家，也要靠实体经济走向未来。”郑栅洁表示。《建议》围绕“建设现代化产业体系，巩固壮大实体经济根基”，提出优化提升传统产业、培育壮大新兴产业和未来产业、促进服务业优质高效发展、构建现代化基础设施体系4方面重点任务。其中，加快推动传统产业质的有效提升和量的合理增长，初步估计未来5年会新增10万亿元左右的市场空间；新兴产业和未来产业蓄势发力，未来10年新增规模相当于再造一个中国高技术产业。</w:t>
      </w:r>
    </w:p>
    <w:p w14:paraId="395D7936">
      <w:pPr>
        <w:ind w:firstLine="640" w:firstLineChars="200"/>
        <w:rPr>
          <w:rFonts w:hint="eastAsia" w:ascii="仿宋_GB2312" w:hAnsi="仿宋_GB2312" w:eastAsia="仿宋_GB2312" w:cs="仿宋_GB2312"/>
        </w:rPr>
      </w:pPr>
      <w:r>
        <w:rPr>
          <w:rFonts w:hint="eastAsia" w:ascii="仿宋_GB2312" w:hAnsi="仿宋_GB2312" w:eastAsia="仿宋_GB2312" w:cs="仿宋_GB2312"/>
        </w:rPr>
        <w:t>市场方面，建设强大国内市场。“强大国内市场是中国式现代化的战略依托。”郑栅洁表示，《建议》提出坚持扩大内需这个战略基点，部署了3方面重点任务，“抓好贯彻落实，要把握好拓展增量、提升效益、畅通循环这3个关键。”</w:t>
      </w:r>
    </w:p>
    <w:p w14:paraId="695A562B">
      <w:pPr>
        <w:ind w:firstLine="640" w:firstLineChars="200"/>
        <w:rPr>
          <w:rFonts w:hint="eastAsia" w:ascii="仿宋_GB2312" w:hAnsi="仿宋_GB2312" w:eastAsia="仿宋_GB2312" w:cs="仿宋_GB2312"/>
        </w:rPr>
      </w:pPr>
      <w:r>
        <w:rPr>
          <w:rFonts w:hint="eastAsia" w:ascii="仿宋_GB2312" w:hAnsi="仿宋_GB2312" w:eastAsia="仿宋_GB2312" w:cs="仿宋_GB2312"/>
        </w:rPr>
        <w:t>区域方面，促进区域协调发展。“《建议》部署了5方面重点任务，可以归纳为‘三个注重’。”郑栅洁介绍，一是注重优化布局，包括优化区域布局、国土空间格局；二是注重新型城镇化，科学有序推进农业转移人口市民化，大力实施城市更新等举措；三是注重陆海统筹，进一步推动海洋经济高质量发展，加快海洋强国建设。</w:t>
      </w:r>
    </w:p>
    <w:p w14:paraId="7200E88F">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“下一步，国家发展改革委将按照党中央、国务院部署，认真对标对表《建议》，抓紧起草‘十五五’规划纲要草案，努力编制一个符合实际、顺应期盼的高质量规划。”郑栅洁说。</w:t>
      </w:r>
    </w:p>
    <w:p w14:paraId="6CDCC829">
      <w:pPr>
        <w:keepNext w:val="0"/>
        <w:keepLines w:val="0"/>
        <w:pageBreakBefore w:val="0"/>
        <w:widowControl w:val="0"/>
        <w:kinsoku/>
        <w:wordWrap/>
        <w:overflowPunct/>
        <w:topLinePunct w:val="0"/>
        <w:autoSpaceDE/>
        <w:autoSpaceDN/>
        <w:bidi w:val="0"/>
        <w:adjustRightInd/>
        <w:snapToGrid/>
        <w:spacing w:before="220" w:beforeLines="50" w:after="220" w:afterLines="50" w:line="56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经过未来5年奋斗，中国科技实力又将迈上一个大台阶</w:t>
      </w:r>
    </w:p>
    <w:p w14:paraId="10DD818A">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中国式现代化要靠科技现代化作支撑。</w:t>
      </w:r>
    </w:p>
    <w:p w14:paraId="78E3D18A">
      <w:pPr>
        <w:ind w:firstLine="640" w:firstLineChars="200"/>
        <w:rPr>
          <w:rFonts w:hint="eastAsia" w:ascii="仿宋_GB2312" w:hAnsi="仿宋_GB2312" w:eastAsia="仿宋_GB2312" w:cs="仿宋_GB2312"/>
        </w:rPr>
      </w:pPr>
      <w:r>
        <w:rPr>
          <w:rFonts w:hint="eastAsia" w:ascii="仿宋_GB2312" w:hAnsi="仿宋_GB2312" w:eastAsia="仿宋_GB2312" w:cs="仿宋_GB2312"/>
        </w:rPr>
        <w:t>“‘十四五’时期，我国科技实力跃上新台阶，科技创新成果丰硕，新质生产力稳步发展，为‘十五五’经济社会发展奠定了坚实基础。”科技部党组书记、部长阴和俊列出一组数据：2024年全社会研发投入超过3.6万亿元，较2020年增长48%；高水平国际期刊论文数量和国际专利申请量连续5年排名世界第一；国家综合创新能力排名由2020年的第十四位提升至2024年的第十位。</w:t>
      </w:r>
    </w:p>
    <w:p w14:paraId="4EB81DB9">
      <w:pPr>
        <w:ind w:firstLine="640" w:firstLineChars="200"/>
        <w:rPr>
          <w:rFonts w:hint="eastAsia" w:ascii="仿宋_GB2312" w:hAnsi="仿宋_GB2312" w:eastAsia="仿宋_GB2312" w:cs="仿宋_GB2312"/>
        </w:rPr>
      </w:pPr>
      <w:r>
        <w:rPr>
          <w:rFonts w:hint="eastAsia" w:ascii="仿宋_GB2312" w:hAnsi="仿宋_GB2312" w:eastAsia="仿宋_GB2312" w:cs="仿宋_GB2312"/>
        </w:rPr>
        <w:t>“‘十五五’时期，要抓住新一轮科技革命和产业变革的历史机遇，统筹教育强国、科技强国、人才强国建设，提升国家创新体系整体效能，全面增强自主创新能力，加快高水平科技自立自强，引领发展新质生产力。”阴和俊告诉记者，《建议》从4方面作出部署：一是加强原始创新和关键核心技术攻关，二是推动科技创新和产业创新深度融合，三是一体推进教育科技人才发展，四是深入推进数字中国建设。</w:t>
      </w:r>
    </w:p>
    <w:p w14:paraId="7FDB91BF">
      <w:pPr>
        <w:ind w:firstLine="640" w:firstLineChars="200"/>
        <w:rPr>
          <w:rFonts w:hint="eastAsia" w:ascii="仿宋_GB2312" w:hAnsi="仿宋_GB2312" w:eastAsia="仿宋_GB2312" w:cs="仿宋_GB2312"/>
        </w:rPr>
      </w:pPr>
      <w:r>
        <w:rPr>
          <w:rFonts w:hint="eastAsia" w:ascii="仿宋_GB2312" w:hAnsi="仿宋_GB2312" w:eastAsia="仿宋_GB2312" w:cs="仿宋_GB2312"/>
        </w:rPr>
        <w:t>“经过未来5年奋斗，中国科技实力又将迈上一个大台阶，科技创新引领新质生产力、促进高质量发展将取得更大成效，为中国式现代化建设提供更加有力的支撑。”阴和俊表示。</w:t>
      </w:r>
    </w:p>
    <w:p w14:paraId="0BB42274">
      <w:pPr>
        <w:keepNext w:val="0"/>
        <w:keepLines w:val="0"/>
        <w:pageBreakBefore w:val="0"/>
        <w:widowControl w:val="0"/>
        <w:kinsoku/>
        <w:wordWrap/>
        <w:overflowPunct/>
        <w:topLinePunct w:val="0"/>
        <w:autoSpaceDE/>
        <w:autoSpaceDN/>
        <w:bidi w:val="0"/>
        <w:adjustRightInd/>
        <w:snapToGrid/>
        <w:spacing w:before="220" w:beforeLines="50" w:after="220" w:afterLines="50" w:line="56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全会释放了中国坚持开放合作、互利共赢的强烈信号</w:t>
      </w:r>
    </w:p>
    <w:p w14:paraId="5B0B98CC">
      <w:pPr>
        <w:ind w:firstLine="640" w:firstLineChars="200"/>
        <w:rPr>
          <w:rFonts w:hint="eastAsia" w:ascii="仿宋_GB2312" w:hAnsi="仿宋_GB2312" w:eastAsia="仿宋_GB2312" w:cs="仿宋_GB2312"/>
        </w:rPr>
      </w:pPr>
      <w:r>
        <w:rPr>
          <w:rFonts w:hint="eastAsia" w:ascii="仿宋_GB2312" w:hAnsi="仿宋_GB2312" w:eastAsia="仿宋_GB2312" w:cs="仿宋_GB2312"/>
        </w:rPr>
        <w:t>货物贸易连续8年世界第一，服务贸易突破1万亿美元，外资提前半年完成“十四五”目标，对外投资稳居世界前三……“十四五”时期，高水平开放成为中国经济发展的强劲动力。</w:t>
      </w:r>
    </w:p>
    <w:p w14:paraId="40150CB6">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“全会对扩大高水平对外开放作了专章部署，释放了中国坚持开放合作、互利共赢的强烈信号。”商务部党组书记、部长王文涛介绍，关于“十五五”时期开放工作，《建议》从4方面作了重要部署。</w:t>
      </w:r>
    </w:p>
    <w:p w14:paraId="13A87BAD">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一是积极扩大自主开放。主动对接国际高标准经贸规则，以服务业为重点，扩大市场准入和开放领域。加快推进区域和双边贸易投资协定进程，扩大高标准自贸区网络。聚焦打造开放高地，搞好各类开放试点试验。</w:t>
      </w:r>
    </w:p>
    <w:p w14:paraId="7DFBF1F5">
      <w:pPr>
        <w:ind w:firstLine="640" w:firstLineChars="200"/>
        <w:rPr>
          <w:rFonts w:hint="eastAsia" w:ascii="仿宋_GB2312" w:hAnsi="仿宋_GB2312" w:eastAsia="仿宋_GB2312" w:cs="仿宋_GB2312"/>
        </w:rPr>
      </w:pPr>
      <w:r>
        <w:rPr>
          <w:rFonts w:hint="eastAsia" w:ascii="仿宋_GB2312" w:hAnsi="仿宋_GB2312" w:eastAsia="仿宋_GB2312" w:cs="仿宋_GB2312"/>
        </w:rPr>
        <w:t>二是推动贸易创新发展。《建议》对货物贸易、服务贸易和数字贸易这三大支柱都有部署。</w:t>
      </w:r>
    </w:p>
    <w:p w14:paraId="0B77B392">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三是拓展双向投资合作空间。要擦亮“投资中国”品牌，塑造吸引外资新优势。有效实施对外投资管理，健全海外综合服务体系，引导产供链合理有序跨境布局。</w:t>
      </w:r>
    </w:p>
    <w:p w14:paraId="20C94475">
      <w:pPr>
        <w:ind w:firstLine="640" w:firstLineChars="200"/>
        <w:rPr>
          <w:rFonts w:hint="eastAsia" w:ascii="仿宋_GB2312" w:hAnsi="仿宋_GB2312" w:eastAsia="仿宋_GB2312" w:cs="仿宋_GB2312"/>
        </w:rPr>
      </w:pPr>
      <w:r>
        <w:rPr>
          <w:rFonts w:hint="eastAsia" w:ascii="仿宋_GB2312" w:hAnsi="仿宋_GB2312" w:eastAsia="仿宋_GB2312" w:cs="仿宋_GB2312"/>
        </w:rPr>
        <w:t>四是高质量共建“一带一路”。加强与共建国家战略对接，统筹推进重大标志性工程和“小而美”民生项目。</w:t>
      </w:r>
    </w:p>
    <w:p w14:paraId="1D38E7BE">
      <w:pPr>
        <w:ind w:firstLine="640" w:firstLineChars="200"/>
        <w:rPr>
          <w:rFonts w:hint="eastAsia" w:ascii="仿宋_GB2312" w:hAnsi="仿宋_GB2312" w:eastAsia="仿宋_GB2312" w:cs="仿宋_GB2312"/>
        </w:rPr>
      </w:pPr>
      <w:r>
        <w:rPr>
          <w:rFonts w:hint="eastAsia" w:ascii="仿宋_GB2312" w:hAnsi="仿宋_GB2312" w:eastAsia="仿宋_GB2312" w:cs="仿宋_GB2312"/>
        </w:rPr>
        <w:t>“我们将推动《建议》各项决策部署落地开花，不断提高对外开放水平，拓展中国式现代化的发展空间。”王文涛表示。</w:t>
      </w:r>
    </w:p>
    <w:p w14:paraId="7819DB5D">
      <w:pPr>
        <w:keepNext w:val="0"/>
        <w:keepLines w:val="0"/>
        <w:pageBreakBefore w:val="0"/>
        <w:widowControl w:val="0"/>
        <w:kinsoku/>
        <w:wordWrap/>
        <w:overflowPunct/>
        <w:topLinePunct w:val="0"/>
        <w:autoSpaceDE/>
        <w:autoSpaceDN/>
        <w:bidi w:val="0"/>
        <w:adjustRightInd/>
        <w:snapToGrid/>
        <w:spacing w:before="220" w:beforeLines="50" w:after="220" w:afterLines="50" w:line="56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为中国式现代化提供良好的健康根基和人口根基</w:t>
      </w:r>
    </w:p>
    <w:p w14:paraId="4185970C">
      <w:pPr>
        <w:ind w:firstLine="640" w:firstLineChars="200"/>
        <w:rPr>
          <w:rFonts w:hint="eastAsia" w:ascii="仿宋_GB2312" w:hAnsi="仿宋_GB2312" w:eastAsia="仿宋_GB2312" w:cs="仿宋_GB2312"/>
        </w:rPr>
      </w:pPr>
      <w:r>
        <w:rPr>
          <w:rFonts w:hint="eastAsia" w:ascii="仿宋_GB2312" w:hAnsi="仿宋_GB2312" w:eastAsia="仿宋_GB2312" w:cs="仿宋_GB2312"/>
        </w:rPr>
        <w:t>“十四五”以来，我国建成世界上规模最大的医疗服务体系、疾病预防控制体系、医疗保障体系，卫生健康和人口发展取得明显进步。</w:t>
      </w:r>
    </w:p>
    <w:p w14:paraId="7C4BED68">
      <w:pPr>
        <w:ind w:firstLine="640" w:firstLineChars="200"/>
        <w:rPr>
          <w:rFonts w:hint="eastAsia" w:ascii="仿宋_GB2312" w:hAnsi="仿宋_GB2312" w:eastAsia="仿宋_GB2312" w:cs="仿宋_GB2312"/>
        </w:rPr>
      </w:pPr>
      <w:r>
        <w:rPr>
          <w:rFonts w:hint="eastAsia" w:ascii="仿宋_GB2312" w:hAnsi="仿宋_GB2312" w:eastAsia="仿宋_GB2312" w:cs="仿宋_GB2312"/>
        </w:rPr>
        <w:t>“到2024年底，中国居民的人均预期寿命已达79岁，这是一个了不起的成就。”国家卫生健康委党组书记、主任雷海潮介绍，《建议》立足推动人的全面发展、全体人民共同富裕迈出坚实步伐，对卫生健康和人口方面又作出进一步的谋划和部署。</w:t>
      </w:r>
    </w:p>
    <w:p w14:paraId="04B614B8">
      <w:pPr>
        <w:ind w:firstLine="640" w:firstLineChars="200"/>
        <w:rPr>
          <w:rFonts w:hint="eastAsia" w:ascii="仿宋_GB2312" w:hAnsi="仿宋_GB2312" w:eastAsia="仿宋_GB2312" w:cs="仿宋_GB2312"/>
        </w:rPr>
      </w:pPr>
      <w:r>
        <w:rPr>
          <w:rFonts w:hint="eastAsia" w:ascii="仿宋_GB2312" w:hAnsi="仿宋_GB2312" w:eastAsia="仿宋_GB2312" w:cs="仿宋_GB2312"/>
        </w:rPr>
        <w:t>加快建设健康中国。一是实施健康优先发展战略。二是统筹发展与安全，为经济社会发展提供强有力的保障和支撑。三是为群众提供公平可及、系统连续和优质高效的健康服务。</w:t>
      </w:r>
    </w:p>
    <w:p w14:paraId="3B0A0E3D">
      <w:pPr>
        <w:ind w:firstLine="640" w:firstLineChars="200"/>
        <w:rPr>
          <w:rFonts w:hint="eastAsia" w:ascii="仿宋_GB2312" w:hAnsi="仿宋_GB2312" w:eastAsia="仿宋_GB2312" w:cs="仿宋_GB2312"/>
        </w:rPr>
      </w:pPr>
      <w:r>
        <w:rPr>
          <w:rFonts w:hint="eastAsia" w:ascii="仿宋_GB2312" w:hAnsi="仿宋_GB2312" w:eastAsia="仿宋_GB2312" w:cs="仿宋_GB2312"/>
        </w:rPr>
        <w:t>促进人口高质量发展。一是建设生育友好型社会。《建议》明确倡导积极的婚育观，优化生育支持政策和激励政策，有效降低家庭的生育养育教育成本。二是推动老有所养。举措包括健全养老事业和产业协同发展的政策机制、优化基本养老服务供给等。三是推动老有所为。稳妥实施渐进式延迟法定退休年龄，优化就业、社保等方面的年龄限制政策，积极开发老年人力资源，发展银发经济。</w:t>
      </w:r>
    </w:p>
    <w:p w14:paraId="69D2B836">
      <w:pPr>
        <w:ind w:firstLine="640" w:firstLineChars="200"/>
        <w:rPr>
          <w:rFonts w:hint="eastAsia" w:ascii="仿宋_GB2312" w:hAnsi="仿宋_GB2312" w:eastAsia="仿宋_GB2312" w:cs="仿宋_GB2312"/>
        </w:rPr>
      </w:pPr>
      <w:r>
        <w:rPr>
          <w:rFonts w:hint="eastAsia" w:ascii="仿宋_GB2312" w:hAnsi="仿宋_GB2312" w:eastAsia="仿宋_GB2312" w:cs="仿宋_GB2312"/>
        </w:rPr>
        <w:t>“卫生健康工作和人口服务工作既要突出老年人、儿童和妇女等重点群体，也要为全人群提供预防、保健、诊疗、康复全链条的综合服务，为中国式现代化提供良好的健康根基和人口根基。”雷海潮表示。</w:t>
      </w:r>
    </w:p>
    <w:p w14:paraId="59FA5318">
      <w:pPr>
        <w:ind w:firstLine="640" w:firstLineChars="200"/>
        <w:rPr>
          <w:rFonts w:hint="eastAsia" w:ascii="仿宋_GB2312" w:hAnsi="仿宋_GB2312" w:eastAsia="仿宋_GB2312" w:cs="仿宋_GB2312"/>
        </w:rPr>
      </w:pPr>
    </w:p>
    <w:p w14:paraId="69DC45E5">
      <w:pPr>
        <w:ind w:firstLine="640" w:firstLineChars="200"/>
        <w:jc w:val="right"/>
        <w:rPr>
          <w:rFonts w:hint="eastAsia" w:ascii="仿宋_GB2312" w:hAnsi="仿宋_GB2312" w:cs="仿宋_GB2312"/>
          <w:lang w:eastAsia="zh-CN"/>
        </w:rPr>
      </w:pPr>
      <w:r>
        <w:rPr>
          <w:rFonts w:hint="eastAsia" w:ascii="仿宋_GB2312" w:hAnsi="仿宋_GB2312" w:cs="仿宋_GB2312"/>
          <w:lang w:eastAsia="zh-CN"/>
        </w:rPr>
        <w:t>（来源：人民日报）</w:t>
      </w:r>
    </w:p>
    <w:p w14:paraId="6C42F7C2">
      <w:pPr>
        <w:ind w:firstLine="640" w:firstLineChars="200"/>
        <w:jc w:val="right"/>
        <w:rPr>
          <w:rFonts w:hint="eastAsia" w:ascii="仿宋_GB2312" w:hAnsi="仿宋_GB2312" w:cs="仿宋_GB2312"/>
          <w:lang w:eastAsia="zh-CN"/>
        </w:rPr>
      </w:pPr>
    </w:p>
    <w:p w14:paraId="7F0FE33A">
      <w:pPr>
        <w:ind w:firstLine="640" w:firstLineChars="200"/>
        <w:jc w:val="both"/>
        <w:rPr>
          <w:rFonts w:hint="eastAsia" w:ascii="仿宋_GB2312" w:hAnsi="仿宋_GB2312" w:cs="仿宋_GB2312"/>
          <w:lang w:eastAsia="zh-CN"/>
        </w:rPr>
      </w:pPr>
    </w:p>
    <w:p w14:paraId="2F90104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cs="仿宋_GB2312"/>
          <w:lang w:eastAsia="zh-CN"/>
        </w:rPr>
        <w:br w:type="page"/>
      </w:r>
      <w:bookmarkStart w:id="9" w:name="_Toc17790"/>
      <w:bookmarkStart w:id="10" w:name="_Toc9944"/>
      <w:r>
        <w:rPr>
          <w:rFonts w:hint="eastAsia" w:ascii="Times New Roman" w:hAnsi="Times New Roman" w:eastAsia="方正小标宋简体" w:cs="Times New Roman"/>
          <w:kern w:val="44"/>
          <w:sz w:val="44"/>
          <w:szCs w:val="24"/>
          <w:lang w:val="en-US" w:eastAsia="zh-CN" w:bidi="ar-SA"/>
        </w:rPr>
        <w:t>中共中央召开党外人士座谈会 征求对中共中央关于制定国民经济和社会发展第十五个五年规划的建议的意见</w:t>
      </w:r>
      <w:bookmarkEnd w:id="9"/>
      <w:bookmarkEnd w:id="10"/>
    </w:p>
    <w:p w14:paraId="38CD1D5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rPr>
      </w:pPr>
    </w:p>
    <w:p w14:paraId="5BAB6654">
      <w:pPr>
        <w:ind w:firstLine="640" w:firstLineChars="200"/>
        <w:rPr>
          <w:rFonts w:hint="eastAsia" w:ascii="仿宋_GB2312" w:hAnsi="仿宋_GB2312" w:eastAsia="仿宋_GB2312" w:cs="仿宋_GB2312"/>
        </w:rPr>
      </w:pPr>
      <w:r>
        <w:rPr>
          <w:rFonts w:hint="eastAsia" w:ascii="仿宋_GB2312" w:hAnsi="仿宋_GB2312" w:eastAsia="仿宋_GB2312" w:cs="仿宋_GB2312"/>
        </w:rPr>
        <w:t>中共中央8月27日在中南海召开党外人士座谈会，就中共中央关于制定国民经济和社会发展第十五个五年规划的建议听取各民主党派中央、全国工商联负责人和无党派人士代表的意见建议。中共中央总书记习近平主持座谈会并发表重要讲话强调，谋划“十五五”时期经济社会发展，要锚定基本实现社会主义现代化目标，深刻把握国际国内形势，扎实推动高水平科技自立自强，稳步推进共同富裕，动员全党全国各族人民为推进强国建设、民族复兴伟业而团结奋斗。</w:t>
      </w:r>
    </w:p>
    <w:p w14:paraId="6ED8365C">
      <w:pPr>
        <w:ind w:firstLine="0" w:firstLineChars="0"/>
        <w:rPr>
          <w:rFonts w:hint="eastAsia" w:ascii="仿宋_GB2312" w:hAnsi="仿宋_GB2312" w:eastAsia="仿宋_GB2312" w:cs="仿宋_GB2312"/>
        </w:rPr>
      </w:pPr>
      <w:r>
        <w:rPr>
          <w:rFonts w:hint="eastAsia" w:ascii="仿宋_GB2312" w:hAnsi="仿宋_GB2312" w:eastAsia="仿宋_GB2312" w:cs="仿宋_GB2312"/>
        </w:rPr>
        <w:t>  中共中央政治局常委李强、王沪宁、蔡奇、丁薛祥出席座谈会。</w:t>
      </w:r>
    </w:p>
    <w:p w14:paraId="2646B2EB">
      <w:pPr>
        <w:ind w:firstLine="0" w:firstLineChars="0"/>
        <w:rPr>
          <w:rFonts w:hint="eastAsia" w:ascii="仿宋_GB2312" w:hAnsi="仿宋_GB2312" w:eastAsia="仿宋_GB2312" w:cs="仿宋_GB2312"/>
        </w:rPr>
      </w:pPr>
      <w:r>
        <w:rPr>
          <w:rFonts w:hint="eastAsia" w:ascii="仿宋_GB2312" w:hAnsi="仿宋_GB2312" w:eastAsia="仿宋_GB2312" w:cs="仿宋_GB2312"/>
        </w:rPr>
        <w:t>  座谈会上，民革中央主席郑建邦、民盟中央主席丁仲礼、民建中央主席郝明金、民进中央主席蔡达峰、农工党中央主席何维、致公党中央主席蒋作君、九三学社中央主席武维华、台盟中央主席苏辉、全国工商联主席高云龙、无党派人士代表郭雷先后发言。他们高度评价在以习近平同志为核心的中共中央坚强领导下我国“十四五”时期经济社会发展取得的成就，赞同中共中央关于制定国民经济和社会发展第十五个五年规划的建议的考虑，并就扩大内需、构建现代化产业体系、培育发展新质生产力、推进教育科技人才一体建设、强化创新链产业链和消费链协同、促进共同富裕、推动区域协调发展、建设海洋强国、建设更高水平平安中国、保障能源和粮食安全、促进民营经济高质量发展、深化两岸融合发展等提出意见和建议。</w:t>
      </w:r>
    </w:p>
    <w:p w14:paraId="41F6B7DB">
      <w:pPr>
        <w:ind w:firstLine="0" w:firstLineChars="0"/>
        <w:rPr>
          <w:rFonts w:hint="eastAsia" w:ascii="仿宋_GB2312" w:hAnsi="仿宋_GB2312" w:eastAsia="仿宋_GB2312" w:cs="仿宋_GB2312"/>
        </w:rPr>
      </w:pPr>
      <w:r>
        <w:rPr>
          <w:rFonts w:hint="eastAsia" w:ascii="仿宋_GB2312" w:hAnsi="仿宋_GB2312" w:eastAsia="仿宋_GB2312" w:cs="仿宋_GB2312"/>
        </w:rPr>
        <w:t>  在认真听取大家发言后，习近平发表重要讲话。他指出，发扬民主、集思广益，广泛听取各方面意见，是中共中央研究重大问题、制定重要文件的一贯做法和优良传统。为做好建议稿起草工作，中共中央组织了深入的调查研究，并面向全社会开展了网络征求意见活动。</w:t>
      </w:r>
    </w:p>
    <w:p w14:paraId="4912AEC1">
      <w:pPr>
        <w:ind w:firstLine="0" w:firstLineChars="0"/>
        <w:rPr>
          <w:rFonts w:hint="eastAsia" w:ascii="仿宋_GB2312" w:hAnsi="仿宋_GB2312" w:eastAsia="仿宋_GB2312" w:cs="仿宋_GB2312"/>
        </w:rPr>
      </w:pPr>
      <w:r>
        <w:rPr>
          <w:rFonts w:hint="eastAsia" w:ascii="仿宋_GB2312" w:hAnsi="仿宋_GB2312" w:eastAsia="仿宋_GB2312" w:cs="仿宋_GB2312"/>
        </w:rPr>
        <w:t>  习近平强调，“十五五”时期是基本实现社会主义现代化夯实基础、全面发力的关键时期。要对照基本实现社会主义现代化的目标要求，科学确定经济社会发展各领域各方面的战略任务和思路举措。要聚焦影响和制约高质量发展的重点领域和关键环节，巩固拓展优势、破除瓶颈制约、补强短板弱项。要统筹谋划“五位一体”总体布局和“四个全面”战略布局的各项任务，形成发展合力、增强综合效应。</w:t>
      </w:r>
    </w:p>
    <w:p w14:paraId="3E68C3BE">
      <w:pPr>
        <w:ind w:firstLine="0" w:firstLineChars="0"/>
        <w:rPr>
          <w:rFonts w:hint="eastAsia" w:ascii="仿宋_GB2312" w:hAnsi="仿宋_GB2312" w:eastAsia="仿宋_GB2312" w:cs="仿宋_GB2312"/>
        </w:rPr>
      </w:pPr>
      <w:r>
        <w:rPr>
          <w:rFonts w:hint="eastAsia" w:ascii="仿宋_GB2312" w:hAnsi="仿宋_GB2312" w:eastAsia="仿宋_GB2312" w:cs="仿宋_GB2312"/>
        </w:rPr>
        <w:t>  习近平指出，当前我国发展处于战略机遇和风险挑战并存、不确定难预料因素增多的时期。要密切跟踪、精准研判国际形势，积极识变应变求变，牢牢把握战略主动。无论外部环境怎么变化，都要集中力量办好自己的事。要完整准确全面贯彻新发展理念，做强国内大循环、畅通国内国际双循环，妥善防范化解风险，不断提高发展质量和韧性。</w:t>
      </w:r>
    </w:p>
    <w:p w14:paraId="7BE5A12F">
      <w:pPr>
        <w:ind w:firstLine="0" w:firstLineChars="0"/>
        <w:rPr>
          <w:rFonts w:hint="eastAsia" w:ascii="仿宋_GB2312" w:hAnsi="仿宋_GB2312" w:eastAsia="仿宋_GB2312" w:cs="仿宋_GB2312"/>
        </w:rPr>
      </w:pPr>
      <w:r>
        <w:rPr>
          <w:rFonts w:hint="eastAsia" w:ascii="仿宋_GB2312" w:hAnsi="仿宋_GB2312" w:eastAsia="仿宋_GB2312" w:cs="仿宋_GB2312"/>
        </w:rPr>
        <w:t>  习近平强调，高水平科技自立自强是高质量发展的战略支撑。要发挥新型举国体制优势，瞄准世界科技前沿，统筹推进教育科技人才一体发展，在加强基础研究、提高自主创新特别是原始创新能力上持续用力，在突破关键核心技术上努力攻关。要因地制宜发展新质生产力，坚持全面推进传统产业转型升级、积极发展新兴产业、超前布局未来产业并举，加快建设现代化产业体系。</w:t>
      </w:r>
    </w:p>
    <w:p w14:paraId="7067360C">
      <w:pPr>
        <w:ind w:firstLine="0" w:firstLineChars="0"/>
        <w:rPr>
          <w:rFonts w:hint="eastAsia" w:ascii="仿宋_GB2312" w:hAnsi="仿宋_GB2312" w:eastAsia="仿宋_GB2312" w:cs="仿宋_GB2312"/>
        </w:rPr>
      </w:pPr>
      <w:r>
        <w:rPr>
          <w:rFonts w:hint="eastAsia" w:ascii="仿宋_GB2312" w:hAnsi="仿宋_GB2312" w:eastAsia="仿宋_GB2312" w:cs="仿宋_GB2312"/>
        </w:rPr>
        <w:t>  习近平指出，中国式现代化是全体人民共同富裕的社会主义现代化。要把造福人民作为根本价值取向，坚持在发展中保障和改善民生。要进一步优化区域经济布局、促进区域协调发展，巩固拓展脱贫攻坚成果、推进乡村全面振兴。要采取更多可感可及的具体举措，着力满足人民群众在就业、教育、社保、住房、医疗、养老、托幼等方面的需求。</w:t>
      </w:r>
    </w:p>
    <w:p w14:paraId="702AE827">
      <w:pPr>
        <w:ind w:firstLine="0" w:firstLineChars="0"/>
        <w:rPr>
          <w:rFonts w:hint="eastAsia" w:ascii="仿宋_GB2312" w:hAnsi="仿宋_GB2312" w:eastAsia="仿宋_GB2312" w:cs="仿宋_GB2312"/>
        </w:rPr>
      </w:pPr>
      <w:r>
        <w:rPr>
          <w:rFonts w:hint="eastAsia" w:ascii="仿宋_GB2312" w:hAnsi="仿宋_GB2312" w:eastAsia="仿宋_GB2312" w:cs="仿宋_GB2312"/>
        </w:rPr>
        <w:t>  习近平希望各民主党派、工商联和无党派人士发挥密切联系社会各界的优势，继续就“十五五”时期经济社会发展相关问题进行深入思考和研究，及时向中共中央提出有针对性的意见建议，为推动经济社会高质量发展、基本实现社会主义现代化贡献智慧和力量。</w:t>
      </w:r>
    </w:p>
    <w:p w14:paraId="43E7214D">
      <w:pPr>
        <w:ind w:firstLine="0" w:firstLineChars="0"/>
        <w:rPr>
          <w:rFonts w:hint="eastAsia" w:ascii="仿宋_GB2312" w:hAnsi="仿宋_GB2312" w:eastAsia="仿宋_GB2312" w:cs="仿宋_GB2312"/>
        </w:rPr>
      </w:pPr>
      <w:r>
        <w:rPr>
          <w:rFonts w:hint="eastAsia" w:ascii="仿宋_GB2312" w:hAnsi="仿宋_GB2312" w:eastAsia="仿宋_GB2312" w:cs="仿宋_GB2312"/>
        </w:rPr>
        <w:t>  王毅、刘国中、李干杰、李书磊、李鸿忠、何立峰、张又侠、张国清、陈文清、吴政隆、谌贻琴、穆虹、姜信治，中共中央、国务院有关部门负责人出席座谈会。</w:t>
      </w:r>
    </w:p>
    <w:p w14:paraId="7CAB7CEE">
      <w:pPr>
        <w:ind w:firstLine="0" w:firstLineChars="0"/>
        <w:rPr>
          <w:rFonts w:hint="eastAsia" w:ascii="仿宋_GB2312" w:hAnsi="仿宋_GB2312" w:eastAsia="仿宋_GB2312" w:cs="仿宋_GB2312"/>
        </w:rPr>
      </w:pPr>
      <w:r>
        <w:rPr>
          <w:rFonts w:hint="eastAsia" w:ascii="仿宋_GB2312" w:hAnsi="仿宋_GB2312" w:eastAsia="仿宋_GB2312" w:cs="仿宋_GB2312"/>
        </w:rPr>
        <w:t>  出席座谈会的党外人士还有邵鸿、何报翔、王光谦、秦博勇、朱永新、杨震和张恩迪、安立佳、张卫红等。</w:t>
      </w:r>
    </w:p>
    <w:p w14:paraId="1625ACA2">
      <w:pPr>
        <w:ind w:firstLine="0" w:firstLineChars="0"/>
        <w:rPr>
          <w:rFonts w:hint="eastAsia" w:ascii="仿宋_GB2312" w:hAnsi="仿宋_GB2312" w:eastAsia="仿宋_GB2312" w:cs="仿宋_GB2312"/>
        </w:rPr>
      </w:pPr>
    </w:p>
    <w:p w14:paraId="352879ED">
      <w:pPr>
        <w:ind w:firstLine="0" w:firstLineChars="0"/>
        <w:jc w:val="right"/>
        <w:rPr>
          <w:rFonts w:hint="eastAsia" w:ascii="仿宋_GB2312" w:hAnsi="仿宋_GB2312" w:cs="仿宋_GB2312"/>
          <w:lang w:eastAsia="zh-CN"/>
        </w:rPr>
      </w:pPr>
      <w:r>
        <w:rPr>
          <w:rFonts w:hint="eastAsia" w:ascii="仿宋_GB2312" w:hAnsi="仿宋_GB2312" w:cs="仿宋_GB2312"/>
          <w:lang w:eastAsia="zh-CN"/>
        </w:rPr>
        <w:t>（来源：新华社）</w:t>
      </w:r>
    </w:p>
    <w:p w14:paraId="54A5DD0C">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仿宋_GB2312" w:hAnsi="仿宋_GB2312" w:cs="仿宋_GB2312"/>
          <w:lang w:eastAsia="zh-CN"/>
        </w:rPr>
      </w:pPr>
    </w:p>
    <w:p w14:paraId="2EAFC053">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仿宋_GB2312" w:hAnsi="仿宋_GB2312" w:cs="仿宋_GB2312"/>
          <w:lang w:eastAsia="zh-CN"/>
        </w:rPr>
      </w:pPr>
    </w:p>
    <w:p w14:paraId="6C564ADD">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cs="仿宋_GB2312"/>
          <w:lang w:eastAsia="zh-CN"/>
        </w:rPr>
        <w:br w:type="page"/>
      </w:r>
      <w:bookmarkStart w:id="11" w:name="_Toc28855"/>
      <w:bookmarkStart w:id="12" w:name="_Toc21359"/>
      <w:r>
        <w:rPr>
          <w:rFonts w:hint="eastAsia" w:ascii="Times New Roman" w:hAnsi="Times New Roman" w:eastAsia="方正小标宋简体" w:cs="Times New Roman"/>
          <w:kern w:val="44"/>
          <w:sz w:val="44"/>
          <w:szCs w:val="24"/>
          <w:lang w:val="en-US" w:eastAsia="zh-CN" w:bidi="ar-SA"/>
        </w:rPr>
        <w:t>李干杰受中共中央委托向党外人士通报中共二十届四中全会精神</w:t>
      </w:r>
      <w:bookmarkEnd w:id="11"/>
      <w:bookmarkEnd w:id="12"/>
    </w:p>
    <w:p w14:paraId="49A920E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40" w:firstLineChars="200"/>
        <w:jc w:val="both"/>
        <w:textAlignment w:val="auto"/>
        <w:outlineLvl w:val="9"/>
        <w:rPr>
          <w:rFonts w:hint="eastAsia" w:ascii="仿宋_GB2312" w:hAnsi="仿宋_GB2312" w:eastAsia="仿宋_GB2312" w:cs="仿宋_GB2312"/>
        </w:rPr>
      </w:pPr>
    </w:p>
    <w:p w14:paraId="240A7B23">
      <w:pPr>
        <w:ind w:firstLine="640" w:firstLineChars="200"/>
        <w:rPr>
          <w:rFonts w:hint="eastAsia" w:ascii="仿宋_GB2312" w:hAnsi="仿宋_GB2312" w:eastAsia="仿宋_GB2312" w:cs="仿宋_GB2312"/>
        </w:rPr>
      </w:pPr>
      <w:r>
        <w:rPr>
          <w:rFonts w:hint="eastAsia" w:ascii="仿宋_GB2312" w:hAnsi="仿宋_GB2312" w:eastAsia="仿宋_GB2312" w:cs="仿宋_GB2312"/>
        </w:rPr>
        <w:t>10月28日，受中共中央委托，中共中央政治局委员、中央统战部部长李干杰向党外人士通报中共二十届四中全会精神。</w:t>
      </w:r>
    </w:p>
    <w:p w14:paraId="6B60D6AD">
      <w:pPr>
        <w:ind w:firstLine="640" w:firstLineChars="200"/>
        <w:rPr>
          <w:rFonts w:hint="eastAsia" w:ascii="仿宋_GB2312" w:hAnsi="仿宋_GB2312" w:eastAsia="仿宋_GB2312" w:cs="仿宋_GB2312"/>
        </w:rPr>
      </w:pPr>
      <w:r>
        <w:rPr>
          <w:rFonts w:hint="eastAsia" w:ascii="仿宋_GB2312" w:hAnsi="仿宋_GB2312" w:eastAsia="仿宋_GB2312" w:cs="仿宋_GB2312"/>
        </w:rPr>
        <w:t>李干杰表示，中共二十届四中全会是在向第二个百年奋斗目标进军新征程上召开的一次十分重要的会议，对于进一步凝聚起全党全国各族人民磅礴力量，为以中国式现代化全面推进强国建设、民族复兴伟业而团结奋斗，具有重大意义。全会通过的《建议》，立足夯实基础、全面发力，对“十五五”时期事关中国式现代化全局的战略任务作出部署，是指导“十五五”时期经济社会发展的重要纲领性文件。</w:t>
      </w:r>
    </w:p>
    <w:p w14:paraId="7C5FBA6E">
      <w:pPr>
        <w:ind w:firstLine="640" w:firstLineChars="200"/>
        <w:rPr>
          <w:rFonts w:hint="eastAsia" w:ascii="仿宋_GB2312" w:hAnsi="仿宋_GB2312" w:eastAsia="仿宋_GB2312" w:cs="仿宋_GB2312"/>
        </w:rPr>
      </w:pPr>
      <w:r>
        <w:rPr>
          <w:rFonts w:hint="eastAsia" w:ascii="仿宋_GB2312" w:hAnsi="仿宋_GB2312" w:eastAsia="仿宋_GB2312" w:cs="仿宋_GB2312"/>
        </w:rPr>
        <w:t>李干杰表示，学习好贯彻好全会精神是当前和今后一个时期统一战线的重大政治任务。统一战线要深刻认识“十四五”时期特别是中共二十届三中全会以来我国发展取得的重大成就，深刻领悟“两个确立”的决定性意义，不断增强“四个意识”、坚定“四个自信”、做到“两个维护”，始终同以习近平同志为核心的中共中央保持高度一致。要切实增强学习贯彻全会精神的政治自觉、思想自觉、行动自觉，进一步统一思想、统一意志、统一行动，把中共中央的决策部署转化为统一战线的政治共识和行动指南，为基本实现社会主义现代化而共同奋斗。</w:t>
      </w:r>
    </w:p>
    <w:p w14:paraId="7D6B3106">
      <w:pPr>
        <w:ind w:firstLine="640" w:firstLineChars="200"/>
        <w:rPr>
          <w:rFonts w:hint="eastAsia" w:ascii="仿宋_GB2312" w:hAnsi="仿宋_GB2312" w:eastAsia="仿宋_GB2312" w:cs="仿宋_GB2312"/>
        </w:rPr>
      </w:pPr>
      <w:r>
        <w:rPr>
          <w:rFonts w:hint="eastAsia" w:ascii="仿宋_GB2312" w:hAnsi="仿宋_GB2312" w:eastAsia="仿宋_GB2312" w:cs="仿宋_GB2312"/>
        </w:rPr>
        <w:t>李干杰希望各民主党派、工商联和无党派人士把制定实施“十五五”规划作为议政建言的重点，紧紧围绕建设现代化产业体系、因地制宜发展新质生产力、建设强大国内市场等中共中央关心、国家发展需要、自身又有优势的领域，深入开展调查研究，积极建言献策。组织广大成员特别是科技领域人才围绕高水平科技自立自强，聚焦前沿科技领域，加强原始创新，突破战略性、前瞻性领域关键核心技术和“卡脖子”问题，为推动高质量发展贡献力量。优化开展“地域+领域”组团式帮扶活动，推动发展成果更多更好惠及民生、凝聚人心。坚持和落实“两个毫不动摇”，促进“两个健康”，以贯彻落实民营经济促进法为契机，推动从制度和法律上把对国企民企平等对待的要求落下来，引导民营企业坚定发展信心，坚守主业、做强实业。增强政治敏锐性和政治鉴别力，有效防范化解风险隐患，为“十五五”规划顺利实施营造良好社会环境。持续巩固拓展“学规定、强作风、树形象”主题教育成果，增强纪律规矩意识，常态化长效化加强和改进作风。</w:t>
      </w:r>
    </w:p>
    <w:p w14:paraId="0D1D80EA">
      <w:pPr>
        <w:ind w:firstLine="640" w:firstLineChars="200"/>
        <w:rPr>
          <w:rFonts w:hint="eastAsia" w:ascii="仿宋_GB2312" w:hAnsi="仿宋_GB2312" w:eastAsia="仿宋_GB2312" w:cs="仿宋_GB2312"/>
        </w:rPr>
      </w:pPr>
      <w:r>
        <w:rPr>
          <w:rFonts w:hint="eastAsia" w:ascii="仿宋_GB2312" w:hAnsi="仿宋_GB2312" w:eastAsia="仿宋_GB2312" w:cs="仿宋_GB2312"/>
        </w:rPr>
        <w:t>郑建邦、丁仲礼、蔡达峰、何维、武维华、苏辉、邵鸿、蒋作君、何报翔、朱永新、杨震等出席通报会。各民主党派中央、全国工商联有关负责人和无党派人士代表，中共中央统战部有关负责人参加会议。</w:t>
      </w:r>
    </w:p>
    <w:p w14:paraId="7DC6FD83">
      <w:pPr>
        <w:ind w:firstLine="640" w:firstLineChars="200"/>
        <w:rPr>
          <w:rFonts w:hint="eastAsia" w:ascii="仿宋_GB2312" w:hAnsi="仿宋_GB2312" w:eastAsia="仿宋_GB2312" w:cs="仿宋_GB2312"/>
        </w:rPr>
      </w:pPr>
    </w:p>
    <w:p w14:paraId="1A615D09">
      <w:pPr>
        <w:ind w:firstLine="640" w:firstLineChars="200"/>
        <w:jc w:val="right"/>
        <w:rPr>
          <w:rFonts w:hint="eastAsia" w:ascii="仿宋_GB2312" w:hAnsi="仿宋_GB2312" w:cs="仿宋_GB2312"/>
          <w:lang w:val="en-US" w:eastAsia="zh-CN"/>
        </w:rPr>
      </w:pPr>
      <w:r>
        <w:rPr>
          <w:rFonts w:hint="eastAsia" w:ascii="仿宋_GB2312" w:hAnsi="仿宋_GB2312" w:cs="仿宋_GB2312"/>
          <w:lang w:val="en-US" w:eastAsia="zh-CN"/>
        </w:rPr>
        <w:t>（来源：新华社）</w:t>
      </w:r>
    </w:p>
    <w:p w14:paraId="6BCE2CE2">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lang w:val="en-US" w:eastAsia="zh-CN"/>
        </w:rPr>
        <w:br w:type="page"/>
      </w:r>
      <w:bookmarkStart w:id="13" w:name="_Toc15359"/>
      <w:r>
        <w:rPr>
          <w:rFonts w:hint="eastAsia" w:ascii="方正小标宋简体" w:hAnsi="方正小标宋简体" w:eastAsia="方正小标宋简体" w:cs="方正小标宋简体"/>
          <w:b w:val="0"/>
          <w:bCs w:val="0"/>
          <w:i w:val="0"/>
          <w:iCs w:val="0"/>
          <w:caps w:val="0"/>
          <w:color w:val="121212"/>
          <w:spacing w:val="0"/>
          <w:sz w:val="44"/>
          <w:szCs w:val="44"/>
          <w:shd w:val="clear" w:color="auto" w:fill="FFFFFF"/>
        </w:rPr>
        <w:t>民进中央理论学习中心组开展2025年第五次集体学习</w:t>
      </w:r>
      <w:bookmarkEnd w:id="13"/>
    </w:p>
    <w:p w14:paraId="493233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10月29日上午，民进中央理论学习中心组围绕中共二十届四中全会精神，开展2025年第五次集体学习。民进中央主席蔡达峰主持学习并讲话，常务副主席朱永新，副主席张雨东、王刚、陶凯元、庞丽娟、高友东、李玛琳、何志敏参加学习并发言，副主席黄震提交书面学习体会。</w:t>
      </w:r>
    </w:p>
    <w:p w14:paraId="04A805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在认真听取中心组成员发言后，蔡达峰作领学发言。他指出，中共二十届四中全会内容重要、意义重大。全会通过了《中共中央关于制定国民经济和社会发展第十五个五年规划的建议》，是乘势而上、接续推进中国式现代化建设的又一次总动员、总部署。五年规划是社会主义现代化建设的重要方式，也是中国共产党治国理政的重要举措，民进作为中国新型政党制度的重要组成部分，既在决策前协商建言，又在实施中调研监督、服务社会，始终胸怀“国之大者”，发挥了中国特色社会主义参政党作用。</w:t>
      </w:r>
    </w:p>
    <w:p w14:paraId="276063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蔡达峰指出，民进全会要深入学习领会习近平总书记在中共二十届四中全会和党外人士座谈会上的重要讲话精神，深刻理解和把握四中全会精神的要义，全面理解“十五五”规划建议的内容，特别是重大成就、变化因素、发展优势、基本定位、指导思想、基本原则、主要目标、战略任务、党的领导和团结奋斗等内容。各级组织领导班子及机关要率先开展学习，落实“第一议题”和中心组学习制度，及时开展集体学习、宣讲辅导，广泛开展交流研讨、宣传报道等活动，在全会掀起学习宣传贯彻四中全会精神的热潮。</w:t>
      </w:r>
    </w:p>
    <w:p w14:paraId="476B21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蔡达峰强调，民进全会要把学习、宣传、贯彻中共二十届四中全会精神作为当前和今后一个时期的重大政治任务，把思想和行动统一到中共中央决策部署上来，围绕“十五五”规划编制和实施任务，在政党协商、政协协商、重点考察调研、民主监督、议政活动、反映社情民意信息、社会服务和台港澳联谊等活动中，坚持双向发力，积极履职尽责，为开创中国式现代化建设新局面作出新贡献。</w:t>
      </w:r>
    </w:p>
    <w:p w14:paraId="5C039E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民进中央秘书长、副秘书长，机关各部门负责人，中共中央统战部一局有关同志列席会议。</w:t>
      </w:r>
    </w:p>
    <w:p w14:paraId="0688BA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121212"/>
          <w:spacing w:val="0"/>
          <w:kern w:val="2"/>
          <w:sz w:val="44"/>
          <w:szCs w:val="44"/>
          <w:shd w:val="clear" w:color="auto" w:fill="FFFFFF"/>
          <w:lang w:val="en-US" w:eastAsia="zh-CN" w:bidi="ar-SA"/>
        </w:rPr>
      </w:pPr>
      <w:r>
        <w:rPr>
          <w:rFonts w:hint="eastAsia" w:ascii="仿宋_GB2312" w:hAnsi="仿宋_GB2312" w:eastAsia="仿宋_GB2312" w:cs="仿宋_GB2312"/>
          <w:kern w:val="2"/>
          <w:sz w:val="32"/>
          <w:szCs w:val="24"/>
          <w:lang w:val="en-US" w:eastAsia="zh-CN" w:bidi="ar-SA"/>
        </w:rPr>
        <w:br w:type="page"/>
      </w:r>
      <w:bookmarkStart w:id="14" w:name="_Toc10586"/>
      <w:r>
        <w:rPr>
          <w:rFonts w:hint="eastAsia" w:ascii="方正小标宋简体" w:hAnsi="方正小标宋简体" w:eastAsia="方正小标宋简体" w:cs="方正小标宋简体"/>
          <w:b w:val="0"/>
          <w:bCs w:val="0"/>
          <w:i w:val="0"/>
          <w:iCs w:val="0"/>
          <w:caps w:val="0"/>
          <w:color w:val="121212"/>
          <w:spacing w:val="0"/>
          <w:kern w:val="2"/>
          <w:sz w:val="44"/>
          <w:szCs w:val="44"/>
          <w:shd w:val="clear" w:color="auto" w:fill="FFFFFF"/>
          <w:lang w:val="en-US" w:eastAsia="zh-CN" w:bidi="ar-SA"/>
        </w:rPr>
        <w:t>自治区党委常委会召开会议 深入学习贯彻习近平总书记重要讲话重要指示精神 研究部署“十五五”规划编制等工作 王伟中主持</w:t>
      </w:r>
      <w:bookmarkEnd w:id="14"/>
    </w:p>
    <w:p w14:paraId="61574C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10月10日上午，自治区党委常委会召开会议，传达学习习近平总书记重要讲话重要指示精神，研究部署“十五五”规划编制、民族、宗教、党校和高等教育等工作。自治区党委书记王伟中主持会议。</w:t>
      </w:r>
    </w:p>
    <w:p w14:paraId="200FB0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强调，要认真学习贯彻9月29日中央政治局会议精神，牢牢把握“六个坚持”的原则要求，按照党中央对内蒙古的战略定位，立足自身资源禀赋和比较优势，高质量谋划好“十五五”发展。要聚焦深化落实习近平总书记对内蒙古系列重要讲话重要指示精神，运用好、贯彻好《国务院关于推动内蒙古高质量发展 奋力书写中国式现代化新篇章的意见》，继续深入研究谋划一批大项目、好项目，加强向上沟通对接，争取更多纳入国家“大盘子”。要持之以恒全面从严治党，持续营造风清气正的政治生态，充分调动广大干部群众的积极性、主动性、创造性，心无旁骛干事创业，齐心协力书写好中国式现代化内蒙古新篇章。</w:t>
      </w:r>
    </w:p>
    <w:p w14:paraId="6893AD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传达学习了《求是》杂志发表的习近平总书记重要文章《中华民族共同体的形成和发展是人心所向、大势所趋、历史必然》，强调要认真学习领会文章精神，不断推进民族团结进步事业，把各族人民紧紧团结在党的周围，共同守卫祖国边疆，共同创造美好生活，呵护好“模范自治区”的崇高荣誉。要深学细悟铸牢中华民族共同体意识的基本内涵和实践要求，着力构筑各民族共有精神家园。要加快推动高质量发展，加大力度保障和改善民生，不断夯实各族群众共同富裕的物质基础。要健全政策举措，促进各民族更加广泛地交往交流交融。</w:t>
      </w:r>
    </w:p>
    <w:p w14:paraId="72AA74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强调，要认真学习领会习近平总书记在中央政治局第二十二次集体学习时的重要讲话精神，全面贯彻党的宗教工作基本方针，努力开创我区宗教工作新局面。要系统推进我国宗教中国化，加强思想政治引领，引导宗教界人士和信教群众不断增进“五个认同”。要依法推进宗教事务治理，运用法治思维和方式处理宗教问题。要加强党对宗教工作的领导，持续夯实基层基础，不断提升宗教干部履职能力。</w:t>
      </w:r>
    </w:p>
    <w:p w14:paraId="13F95C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强调，要深入学习贯彻习近平总书记对党校（行政学院）工作作出的重要指示精神，认真落实全国党校（行政学院）工作会议精神，深刻理解把握“十个必须”的重要要求，坚持党校姓党，牢记党校初心，全力提升为党育才、为党献策水平。要坚持用习近平新时代中国特色社会主义思想凝心铸魂，持续深化办学体制改革和办学模式创新，用好中央党校的帮扶之力，深化与北京等地党校的合作。要强化党校智库功能，围绕落实“五大任务”及党的建设、新质生产力培育等重大问题，推出更多研究成果。要坚持严以治校、严以治教、严以治学，培育朴素清朗的优良校风。各级党委要高度重视党校工作，党委书记要履行好党校校长的职责，党员领导干部要带头登台授课，推动党校工作再进步、做模范。</w:t>
      </w:r>
    </w:p>
    <w:p w14:paraId="699036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传达学习了习近平总书记给天津大学全体师生的回信，听取了自治区高校相关工作情况汇报，强调要认真学习领会回信精神，着力深化高校教育科研改革，加快推进教育科技人才一体发展，为现代化内蒙古建设提供更强支撑。</w:t>
      </w:r>
    </w:p>
    <w:p w14:paraId="239CA5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会议还研究了其他事项。</w:t>
      </w:r>
    </w:p>
    <w:p w14:paraId="28E2AC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121212"/>
          <w:spacing w:val="0"/>
          <w:kern w:val="2"/>
          <w:sz w:val="44"/>
          <w:szCs w:val="44"/>
          <w:shd w:val="clear" w:color="auto" w:fill="FFFFFF"/>
          <w:lang w:val="en-US" w:eastAsia="zh-CN" w:bidi="ar-SA"/>
        </w:rPr>
      </w:pPr>
      <w:r>
        <w:rPr>
          <w:rFonts w:hint="eastAsia" w:ascii="仿宋_GB2312" w:hAnsi="仿宋_GB2312" w:eastAsia="仿宋_GB2312" w:cs="仿宋_GB2312"/>
          <w:kern w:val="2"/>
          <w:sz w:val="32"/>
          <w:szCs w:val="24"/>
          <w:lang w:val="en-US" w:eastAsia="zh-CN" w:bidi="ar-SA"/>
        </w:rPr>
        <w:br w:type="page"/>
      </w:r>
      <w:bookmarkStart w:id="15" w:name="_Toc4503"/>
      <w:r>
        <w:rPr>
          <w:rFonts w:hint="eastAsia" w:ascii="方正小标宋简体" w:hAnsi="方正小标宋简体" w:eastAsia="方正小标宋简体" w:cs="方正小标宋简体"/>
          <w:b w:val="0"/>
          <w:bCs w:val="0"/>
          <w:i w:val="0"/>
          <w:iCs w:val="0"/>
          <w:caps w:val="0"/>
          <w:color w:val="121212"/>
          <w:spacing w:val="0"/>
          <w:kern w:val="2"/>
          <w:sz w:val="44"/>
          <w:szCs w:val="44"/>
          <w:shd w:val="clear" w:color="auto" w:fill="FFFFFF"/>
          <w:lang w:val="en-US" w:eastAsia="zh-CN" w:bidi="ar-SA"/>
        </w:rPr>
        <w:t>自治区党委常委会召开会议 学习贯彻党的二十届四中全会精神 王伟中主持</w:t>
      </w:r>
      <w:bookmarkEnd w:id="15"/>
    </w:p>
    <w:p w14:paraId="4C89B184">
      <w:pPr>
        <w:rPr>
          <w:rFonts w:hint="eastAsia"/>
          <w:lang w:val="en-US" w:eastAsia="zh-CN"/>
        </w:rPr>
      </w:pPr>
    </w:p>
    <w:p w14:paraId="0B5CE0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10月24日，自治区党委常委会召开会议，传达学习党的二十届四中全会精神，研究部署贯彻落实工作。自治区党委书记王伟中主持。</w:t>
      </w:r>
    </w:p>
    <w:p w14:paraId="55B917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指出，党的二十届四中全会是在向第二个百年奋斗目标进军的新征程上举行的一次十分重要的会议。习近平总书记所作的工作报告、发表的重要讲话，系统总结党和国家各项事业取得的新的重大成就，提出一系列新思想新观点新论断新要求，对学习贯彻全会精神作出安排部署，极大地振奋了人心、鼓舞了士气、凝聚了力量。全会审议通过的《中共中央关于制定国民经济和社会发展第十五个五年规划的建议》，总结“十四五”时期我国发展取得的重大成就，阐述“十五五”时期重要地位，分析面临的国际国内环境，提出“十五五”时期经济社会发展的指导思想、遵循原则、主要目标、战略任务、重大举措，是确保基本实现社会主义现代化取得决定性进展的纲领性文件。我们要深学细悟习近平总书记重要讲话精神，原原本本地研读《建议》，切实把思想和行动统一到全会精神上来，紧密结合内蒙古实际创造性地抓好贯彻落实。</w:t>
      </w:r>
    </w:p>
    <w:p w14:paraId="7878E9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指出，学习领会党的二十届四中全会精神，要准确把握“十四五”时期和过去一年多党和国家事业取得的非凡成就。“十四五”时期我国发展历程极不寻常、极不平凡，以习近平同志为核心的党中央带领全党全国各族人民迎难而上、砥砺前行，推动我国经济实力、科技实力、综合国力跃上新台阶，经济社会发展取得了新的开创性进展、突破性变革、历史性成就，第二个百年奋斗目标新征程实现良好开局。这些成绩的取得，根本在于以习近平同志为核心的党中央领航掌舵，在于习近平新时代中国特色社会主义思想科学指引。我们要深刻领悟“两个确立”的决定性意义，增强“四个意识”、坚定“四个自信”、做到“两个维护”，奋发有为地把自治区各项事业推向前进。</w:t>
      </w:r>
    </w:p>
    <w:p w14:paraId="0D0CA2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强调，要深刻理解把握党中央关于“十五五”时期发展的重大决策部署，深入学习贯彻习近平总书记对内蒙古系列重要讲话重要指示精神，坚持把内蒙古的发展放在全国大局之下，以铸牢中华民族共同体意识为工作主线，科学谋划推进“十五五”时期经济社会发展，奋力书写中国式现代化内蒙古新篇章。要建设好“两个屏障”、“两个基地”、“一个桥头堡”，加快构建体现内蒙古特色优势的现代化产业体系，推动高质量发展取得更大成效。要进一步全面深化改革、扩大高水平对外开放，增强发展的活力动力。要推动教育科技人才一体发展，全力提升科技创新能力，为实现高水平科技自立自强多做贡献。要坚持生态优先、绿色发展，加快经济社会发展全面绿色转型，建设好、守护好我国北方重要生态安全屏障。要坚持人民至上，着力保障和改善民生，扎实推动共同富裕，为铸牢中华民族共同体意识奠定坚实的物质基础。要统筹好发展和安全，筑牢祖国北疆安全稳定屏障，以新安全格局保障新发展格局。要加强党的领导和党的建设，持之以恒推进全面从严治党，推进党的作风建设常态化长效化，营造良好政治生态。全区广大党员干部要大讲学习、深入调研、真抓实干、勤政廉洁，以蒙古马精神干事创业，为“十五五”各项事业发展提供坚强保证。</w:t>
      </w:r>
    </w:p>
    <w:p w14:paraId="09C16B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强调，要扎实做好今年后两个多月的工作，拿出更大劲头大抓招商、大抓项目、大抓投资，千方百计稳就业、稳企业、稳市场、稳预期，尽最大努力争取最好结果。要加强重点领域、重点部位安全风险排查整治，强化食品药品安全全链条监管，做好社会矛盾纠纷排查化解工作，全力维护人民群众生命财产安全和社会大局稳定。</w:t>
      </w:r>
    </w:p>
    <w:p w14:paraId="0386F3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指出，学习宣传贯彻党的二十届四中全会精神，是当前和今后一个时期的重大政治任务。各级要精心组织、迅速行动、掀起高潮，广泛深入地开展宣传宣讲，及时把全会精神传达到每一个党组织、每一名党员，让全会精神家喻户晓、人人皆知。党员领导干部要在学习宣传贯彻全会精神上走在前、作表率。</w:t>
      </w:r>
    </w:p>
    <w:p w14:paraId="2F392E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24"/>
          <w:lang w:val="en-US" w:eastAsia="zh-CN" w:bidi="ar-SA"/>
        </w:rPr>
      </w:pPr>
    </w:p>
    <w:sectPr>
      <w:footerReference r:id="rId5" w:type="default"/>
      <w:pgSz w:w="11906" w:h="16838"/>
      <w:pgMar w:top="1440" w:right="1080" w:bottom="1318" w:left="1080" w:header="851" w:footer="992" w:gutter="0"/>
      <w:pgNumType w:fmt="decimal" w:start="1"/>
      <w:cols w:space="720" w:num="1"/>
      <w:formProt w:val="0"/>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904F">
    <w:pPr>
      <w:pStyle w:val="5"/>
      <w:tabs>
        <w:tab w:val="left" w:pos="7328"/>
        <w:tab w:val="clear" w:pos="4153"/>
      </w:tabs>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ACC3E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11ACC3E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D171E"/>
    <w:rsid w:val="00953D9C"/>
    <w:rsid w:val="01D61C3C"/>
    <w:rsid w:val="023A5E86"/>
    <w:rsid w:val="035B7461"/>
    <w:rsid w:val="03EF00ED"/>
    <w:rsid w:val="04E452F2"/>
    <w:rsid w:val="063D1785"/>
    <w:rsid w:val="0D077DD0"/>
    <w:rsid w:val="0DC2598A"/>
    <w:rsid w:val="0E690670"/>
    <w:rsid w:val="10865ABA"/>
    <w:rsid w:val="11B3309D"/>
    <w:rsid w:val="12020401"/>
    <w:rsid w:val="15BA73B2"/>
    <w:rsid w:val="1677303D"/>
    <w:rsid w:val="18D90E71"/>
    <w:rsid w:val="1A6079DA"/>
    <w:rsid w:val="1C043218"/>
    <w:rsid w:val="1D501D69"/>
    <w:rsid w:val="20201D56"/>
    <w:rsid w:val="206461F2"/>
    <w:rsid w:val="21C438B9"/>
    <w:rsid w:val="238B1303"/>
    <w:rsid w:val="259A7AAD"/>
    <w:rsid w:val="2B365FF8"/>
    <w:rsid w:val="2B794B9C"/>
    <w:rsid w:val="2F400FD5"/>
    <w:rsid w:val="320969FD"/>
    <w:rsid w:val="33E83A4E"/>
    <w:rsid w:val="34973F78"/>
    <w:rsid w:val="381274A5"/>
    <w:rsid w:val="383D70AB"/>
    <w:rsid w:val="384C7BA2"/>
    <w:rsid w:val="38E653C4"/>
    <w:rsid w:val="394A473B"/>
    <w:rsid w:val="3D1B574E"/>
    <w:rsid w:val="425A5977"/>
    <w:rsid w:val="44DC5EA1"/>
    <w:rsid w:val="454107CD"/>
    <w:rsid w:val="481E7513"/>
    <w:rsid w:val="49F91031"/>
    <w:rsid w:val="4D30379A"/>
    <w:rsid w:val="4D6420F9"/>
    <w:rsid w:val="4E68180F"/>
    <w:rsid w:val="52245573"/>
    <w:rsid w:val="5377723B"/>
    <w:rsid w:val="56C05B5D"/>
    <w:rsid w:val="5B276113"/>
    <w:rsid w:val="5BAE21B7"/>
    <w:rsid w:val="5C7541DD"/>
    <w:rsid w:val="5DE428CB"/>
    <w:rsid w:val="5E5B5A12"/>
    <w:rsid w:val="5E7E391B"/>
    <w:rsid w:val="63D65C37"/>
    <w:rsid w:val="653E2263"/>
    <w:rsid w:val="6CD61DC4"/>
    <w:rsid w:val="6D327108"/>
    <w:rsid w:val="6F4F65E5"/>
    <w:rsid w:val="75330039"/>
    <w:rsid w:val="778E06A6"/>
    <w:rsid w:val="78846ADE"/>
    <w:rsid w:val="78A2753B"/>
    <w:rsid w:val="79CA227E"/>
    <w:rsid w:val="7EEA6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Lines="0" w:beforeAutospacing="0" w:afterAutospacing="0" w:line="240" w:lineRule="auto"/>
      <w:jc w:val="center"/>
      <w:outlineLvl w:val="0"/>
    </w:pPr>
    <w:rPr>
      <w:rFonts w:ascii="Times New Roman" w:hAnsi="Times New Roman"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jc w:val="center"/>
      <w:outlineLvl w:val="1"/>
    </w:pPr>
    <w:rPr>
      <w:rFonts w:ascii="Arial" w:hAnsi="Arial" w:eastAsia="黑体"/>
    </w:rPr>
  </w:style>
  <w:style w:type="paragraph" w:styleId="4">
    <w:name w:val="heading 3"/>
    <w:basedOn w:val="1"/>
    <w:next w:val="1"/>
    <w:unhideWhenUsed/>
    <w:qFormat/>
    <w:uiPriority w:val="0"/>
    <w:pPr>
      <w:keepNext/>
      <w:keepLines/>
      <w:spacing w:before="260" w:beforeLines="0" w:beforeAutospacing="0" w:after="260" w:afterLines="0" w:afterAutospacing="0" w:line="560" w:lineRule="exact"/>
      <w:outlineLvl w:val="2"/>
    </w:pPr>
    <w:rPr>
      <w:rFonts w:ascii="Calibri" w:hAnsi="Calibri" w:eastAsia="楷体_GB2312" w:cs="Times New Roman"/>
      <w:b/>
      <w:sz w:val="32"/>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1 字符"/>
    <w:link w:val="2"/>
    <w:qFormat/>
    <w:uiPriority w:val="0"/>
    <w:rPr>
      <w:rFonts w:ascii="Times New Roman" w:hAnsi="Times New Roman" w:eastAsia="方正小标宋简体" w:cs="Times New Roman"/>
      <w:bCs/>
      <w:kern w:val="44"/>
      <w:sz w:val="44"/>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70</Pages>
  <Words>39710</Words>
  <Characters>39877</Characters>
  <Lines>0</Lines>
  <Paragraphs>0</Paragraphs>
  <TotalTime>9</TotalTime>
  <ScaleCrop>false</ScaleCrop>
  <LinksUpToDate>false</LinksUpToDate>
  <CharactersWithSpaces>39900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WPS_1584020788</cp:lastModifiedBy>
  <dcterms:modified xsi:type="dcterms:W3CDTF">2025-10-30T03:34:46Z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eyJoZGlkIjoiMWE4ZDBkMWFiNTBiNzlkMzAxZGZmMWY0ZGI1NjM0ODQiLCJ1c2VySWQiOiIyNTc4MjQ2MDgifQ==</vt:lpwstr>
  </property>
  <property fmtid="{D5CDD505-2E9C-101B-9397-08002B2CF9AE}" pid="4" name="ICV">
    <vt:lpwstr>176A95D03408495990E80C446E5F7624_13</vt:lpwstr>
  </property>
</Properties>
</file>